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6C1F7" w14:textId="0C07C733" w:rsidR="0067343D" w:rsidRDefault="0067343D" w:rsidP="00DB29A0">
      <w:pPr>
        <w:pStyle w:val="BodyText"/>
        <w:jc w:val="left"/>
        <w:rPr>
          <w:rFonts w:ascii="Arial" w:hAnsi="Arial" w:cs="Arial"/>
          <w:sz w:val="24"/>
          <w:szCs w:val="24"/>
        </w:rPr>
      </w:pPr>
      <w:r>
        <w:rPr>
          <w:rFonts w:ascii="Arial" w:hAnsi="Arial" w:cs="Arial"/>
          <w:sz w:val="24"/>
          <w:szCs w:val="24"/>
        </w:rPr>
        <w:t>NHS GENERAL OPHTHALMIC SERVICES</w:t>
      </w:r>
      <w:r w:rsidR="00CF73B0">
        <w:rPr>
          <w:rFonts w:ascii="Arial" w:hAnsi="Arial" w:cs="Arial"/>
          <w:sz w:val="24"/>
          <w:szCs w:val="24"/>
        </w:rPr>
        <w:tab/>
      </w:r>
      <w:r w:rsidR="00CF73B0">
        <w:rPr>
          <w:rFonts w:ascii="Arial" w:hAnsi="Arial" w:cs="Arial"/>
          <w:sz w:val="24"/>
          <w:szCs w:val="24"/>
        </w:rPr>
        <w:tab/>
      </w:r>
      <w:r w:rsidR="00CF73B0">
        <w:rPr>
          <w:rFonts w:ascii="Arial" w:hAnsi="Arial" w:cs="Arial"/>
          <w:sz w:val="24"/>
          <w:szCs w:val="24"/>
        </w:rPr>
        <w:tab/>
      </w:r>
      <w:r w:rsidR="00CF73B0">
        <w:rPr>
          <w:rFonts w:ascii="Arial" w:hAnsi="Arial" w:cs="Arial"/>
          <w:sz w:val="24"/>
          <w:szCs w:val="24"/>
        </w:rPr>
        <w:tab/>
      </w:r>
      <w:r w:rsidR="00CF73B0">
        <w:rPr>
          <w:rFonts w:ascii="Arial" w:hAnsi="Arial" w:cs="Arial"/>
          <w:sz w:val="24"/>
          <w:szCs w:val="24"/>
        </w:rPr>
        <w:tab/>
      </w:r>
    </w:p>
    <w:p w14:paraId="21719B83" w14:textId="77777777" w:rsidR="0033703F" w:rsidRDefault="0033703F" w:rsidP="00DB29A0">
      <w:pPr>
        <w:pStyle w:val="BodyText"/>
        <w:jc w:val="left"/>
        <w:rPr>
          <w:rFonts w:ascii="Arial" w:hAnsi="Arial" w:cs="Arial"/>
          <w:sz w:val="24"/>
          <w:szCs w:val="24"/>
        </w:rPr>
      </w:pPr>
    </w:p>
    <w:p w14:paraId="030BFDDF" w14:textId="77777777" w:rsidR="0067343D" w:rsidRDefault="0067343D" w:rsidP="00DB29A0">
      <w:pPr>
        <w:pStyle w:val="BodyText"/>
        <w:jc w:val="left"/>
        <w:rPr>
          <w:rFonts w:ascii="Arial" w:hAnsi="Arial" w:cs="Arial"/>
          <w:b w:val="0"/>
          <w:bCs w:val="0"/>
          <w:sz w:val="24"/>
          <w:szCs w:val="24"/>
        </w:rPr>
      </w:pPr>
      <w:r>
        <w:rPr>
          <w:rFonts w:ascii="Arial" w:hAnsi="Arial" w:cs="Arial"/>
          <w:sz w:val="24"/>
          <w:szCs w:val="24"/>
        </w:rPr>
        <w:t>APPLICATION FOR ADMISSION TO THE CENTRAL LIST OF MEDICAL PRACTITIONERS HAVING THE QUALIFICATIONS PRESCRIBED FOR PARTICIPATING IN THE GENERAL OPHTHALMIC SERVICES</w:t>
      </w:r>
      <w:r>
        <w:rPr>
          <w:rFonts w:ascii="Arial" w:hAnsi="Arial" w:cs="Arial"/>
          <w:b w:val="0"/>
          <w:bCs w:val="0"/>
          <w:sz w:val="24"/>
          <w:szCs w:val="24"/>
        </w:rPr>
        <w:t xml:space="preserve"> </w:t>
      </w:r>
    </w:p>
    <w:p w14:paraId="7E16FF04" w14:textId="77777777" w:rsidR="0067343D" w:rsidRDefault="00CF73B0" w:rsidP="00DB29A0">
      <w:pPr>
        <w:pStyle w:val="BodyText"/>
        <w:jc w:val="both"/>
        <w:rPr>
          <w:rFonts w:ascii="Arial" w:hAnsi="Arial" w:cs="Arial"/>
          <w:b w:val="0"/>
          <w:bCs w:val="0"/>
        </w:rPr>
      </w:pPr>
      <w:r>
        <w:rPr>
          <w:noProof/>
          <w:lang w:val="en-GB"/>
        </w:rPr>
        <mc:AlternateContent>
          <mc:Choice Requires="wps">
            <w:drawing>
              <wp:anchor distT="0" distB="0" distL="114300" distR="114300" simplePos="0" relativeHeight="251661312" behindDoc="0" locked="0" layoutInCell="0" allowOverlap="1" wp14:anchorId="54011DA0" wp14:editId="49DA5E63">
                <wp:simplePos x="0" y="0"/>
                <wp:positionH relativeFrom="column">
                  <wp:posOffset>11430</wp:posOffset>
                </wp:positionH>
                <wp:positionV relativeFrom="paragraph">
                  <wp:posOffset>64770</wp:posOffset>
                </wp:positionV>
                <wp:extent cx="603504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0B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476.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JylT9M0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" o:allowincell="f"/>
            </w:pict>
          </mc:Fallback>
        </mc:AlternateContent>
      </w:r>
    </w:p>
    <w:p w14:paraId="534246B3" w14:textId="77777777" w:rsidR="0067343D" w:rsidRDefault="0067343D" w:rsidP="00DB29A0">
      <w:pPr>
        <w:pStyle w:val="BodyText"/>
        <w:jc w:val="both"/>
        <w:rPr>
          <w:rFonts w:ascii="Arial" w:hAnsi="Arial" w:cs="Arial"/>
        </w:rPr>
      </w:pPr>
      <w:r>
        <w:rPr>
          <w:rFonts w:ascii="Arial" w:hAnsi="Arial" w:cs="Arial"/>
        </w:rPr>
        <w:t xml:space="preserve">PLEASE READ THE NOTES ON PAGES 3-4 CAREFULLY </w:t>
      </w:r>
      <w:r>
        <w:rPr>
          <w:rFonts w:ascii="Arial" w:hAnsi="Arial" w:cs="Arial"/>
          <w:i/>
          <w:iCs/>
        </w:rPr>
        <w:t>BEFORE</w:t>
      </w:r>
      <w:r>
        <w:rPr>
          <w:rFonts w:ascii="Arial" w:hAnsi="Arial" w:cs="Arial"/>
        </w:rPr>
        <w:t xml:space="preserve"> COMPLETING THE </w:t>
      </w:r>
      <w:smartTag w:uri="urn:schemas-microsoft-com:office:smarttags" w:element="stockticker">
        <w:r>
          <w:rPr>
            <w:rFonts w:ascii="Arial" w:hAnsi="Arial" w:cs="Arial"/>
          </w:rPr>
          <w:t>FORM</w:t>
        </w:r>
      </w:smartTag>
    </w:p>
    <w:p w14:paraId="309F1061" w14:textId="77777777" w:rsidR="0067343D" w:rsidRDefault="0067343D" w:rsidP="00DB29A0">
      <w:pPr>
        <w:jc w:val="both"/>
        <w:rPr>
          <w:rFonts w:ascii="Arial" w:hAnsi="Arial" w:cs="Arial"/>
          <w:b/>
          <w:bCs/>
        </w:rPr>
      </w:pPr>
    </w:p>
    <w:p w14:paraId="61441A6D" w14:textId="77777777" w:rsidR="0067343D" w:rsidRDefault="00CF73B0" w:rsidP="00DB29A0">
      <w:pPr>
        <w:jc w:val="both"/>
        <w:rPr>
          <w:rFonts w:ascii="Arial" w:hAnsi="Arial" w:cs="Arial"/>
        </w:rPr>
      </w:pPr>
      <w:r>
        <w:rPr>
          <w:noProof/>
          <w:lang w:val="en-GB"/>
        </w:rPr>
        <mc:AlternateContent>
          <mc:Choice Requires="wps">
            <w:drawing>
              <wp:anchor distT="0" distB="0" distL="114300" distR="114300" simplePos="0" relativeHeight="251654144" behindDoc="0" locked="0" layoutInCell="0" allowOverlap="1" wp14:anchorId="5963DEF2" wp14:editId="676CC1BA">
                <wp:simplePos x="0" y="0"/>
                <wp:positionH relativeFrom="column">
                  <wp:posOffset>4480560</wp:posOffset>
                </wp:positionH>
                <wp:positionV relativeFrom="paragraph">
                  <wp:posOffset>68580</wp:posOffset>
                </wp:positionV>
                <wp:extent cx="1645920" cy="7315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solidFill>
                          <a:srgbClr val="FFFFFF"/>
                        </a:solidFill>
                        <a:ln w="9525">
                          <a:solidFill>
                            <a:srgbClr val="000000"/>
                          </a:solidFill>
                          <a:miter lim="800000"/>
                          <a:headEnd/>
                          <a:tailEnd/>
                        </a:ln>
                      </wps:spPr>
                      <wps:txbx>
                        <w:txbxContent>
                          <w:p w14:paraId="06D2C1F9" w14:textId="77777777" w:rsidR="00D60099" w:rsidRDefault="00D60099">
                            <w:pPr>
                              <w:jc w:val="both"/>
                              <w:rPr>
                                <w:sz w:val="21"/>
                                <w:szCs w:val="21"/>
                              </w:rPr>
                            </w:pPr>
                            <w:r>
                              <w:rPr>
                                <w:sz w:val="21"/>
                                <w:szCs w:val="21"/>
                              </w:rPr>
                              <w:t>For office use only:</w:t>
                            </w:r>
                          </w:p>
                          <w:p w14:paraId="5E681F0F" w14:textId="77777777" w:rsidR="00D60099" w:rsidRDefault="00D60099">
                            <w:pPr>
                              <w:jc w:val="both"/>
                              <w:rPr>
                                <w:sz w:val="21"/>
                                <w:szCs w:val="21"/>
                              </w:rPr>
                            </w:pPr>
                            <w:r>
                              <w:rPr>
                                <w:sz w:val="21"/>
                                <w:szCs w:val="21"/>
                              </w:rPr>
                              <w:t xml:space="preserve">Doc no: . . . . . . . . . . . . . . </w:t>
                            </w:r>
                          </w:p>
                          <w:p w14:paraId="5B7C65BA" w14:textId="77777777" w:rsidR="00D60099" w:rsidRDefault="00D60099">
                            <w:pPr>
                              <w:jc w:val="both"/>
                              <w:rPr>
                                <w:sz w:val="21"/>
                                <w:szCs w:val="21"/>
                              </w:rPr>
                            </w:pPr>
                            <w:r>
                              <w:rPr>
                                <w:sz w:val="21"/>
                                <w:szCs w:val="21"/>
                              </w:rPr>
                              <w:t xml:space="preserve">OQC No: . . . . . . . . . . . . .  </w:t>
                            </w:r>
                          </w:p>
                          <w:p w14:paraId="4E578442" w14:textId="77777777" w:rsidR="00D60099" w:rsidRDefault="00D60099">
                            <w:pPr>
                              <w:jc w:val="both"/>
                              <w:rPr>
                                <w:sz w:val="21"/>
                                <w:szCs w:val="21"/>
                              </w:rPr>
                            </w:pPr>
                            <w:r>
                              <w:rPr>
                                <w:sz w:val="21"/>
                                <w:szCs w:val="21"/>
                              </w:rPr>
                              <w:t xml:space="preserve">Granted: . . . .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3DEF2" id="_x0000_t202" coordsize="21600,21600" o:spt="202" path="m,l,21600r21600,l21600,xe">
                <v:stroke joinstyle="miter"/>
                <v:path gradientshapeok="t" o:connecttype="rect"/>
              </v:shapetype>
              <v:shape id="Text Box 3" o:spid="_x0000_s1026" type="#_x0000_t202" style="position:absolute;left:0;text-align:left;margin-left:352.8pt;margin-top:5.4pt;width:129.6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" o:allowincell="f">
                <v:textbox>
                  <w:txbxContent>
                    <w:p w14:paraId="06D2C1F9" w14:textId="77777777" w:rsidR="00D60099" w:rsidRDefault="00D60099">
                      <w:pPr>
                        <w:jc w:val="both"/>
                        <w:rPr>
                          <w:sz w:val="21"/>
                          <w:szCs w:val="21"/>
                        </w:rPr>
                      </w:pPr>
                      <w:r>
                        <w:rPr>
                          <w:sz w:val="21"/>
                          <w:szCs w:val="21"/>
                        </w:rPr>
                        <w:t>For office use only:</w:t>
                      </w:r>
                    </w:p>
                    <w:p w14:paraId="5E681F0F" w14:textId="77777777" w:rsidR="00D60099" w:rsidRDefault="00D60099">
                      <w:pPr>
                        <w:jc w:val="both"/>
                        <w:rPr>
                          <w:sz w:val="21"/>
                          <w:szCs w:val="21"/>
                        </w:rPr>
                      </w:pPr>
                      <w:r>
                        <w:rPr>
                          <w:sz w:val="21"/>
                          <w:szCs w:val="21"/>
                        </w:rPr>
                        <w:t xml:space="preserve">Doc no: . . . . . . . . . . . . . . </w:t>
                      </w:r>
                    </w:p>
                    <w:p w14:paraId="5B7C65BA" w14:textId="77777777" w:rsidR="00D60099" w:rsidRDefault="00D60099">
                      <w:pPr>
                        <w:jc w:val="both"/>
                        <w:rPr>
                          <w:sz w:val="21"/>
                          <w:szCs w:val="21"/>
                        </w:rPr>
                      </w:pPr>
                      <w:r>
                        <w:rPr>
                          <w:sz w:val="21"/>
                          <w:szCs w:val="21"/>
                        </w:rPr>
                        <w:t xml:space="preserve">OQC No: . . . . . . . . . . . . .  </w:t>
                      </w:r>
                    </w:p>
                    <w:p w14:paraId="4E578442" w14:textId="77777777" w:rsidR="00D60099" w:rsidRDefault="00D60099">
                      <w:pPr>
                        <w:jc w:val="both"/>
                        <w:rPr>
                          <w:sz w:val="21"/>
                          <w:szCs w:val="21"/>
                        </w:rPr>
                      </w:pPr>
                      <w:r>
                        <w:rPr>
                          <w:sz w:val="21"/>
                          <w:szCs w:val="21"/>
                        </w:rPr>
                        <w:t xml:space="preserve">Granted: . . . . . . . . . . . . . . </w:t>
                      </w:r>
                    </w:p>
                  </w:txbxContent>
                </v:textbox>
              </v:shape>
            </w:pict>
          </mc:Fallback>
        </mc:AlternateContent>
      </w:r>
      <w:r w:rsidR="0067343D">
        <w:rPr>
          <w:rFonts w:ascii="Arial" w:hAnsi="Arial" w:cs="Arial"/>
        </w:rPr>
        <w:t xml:space="preserve">Date of Application: . . . . . . . . . . . . . . . . . . . . . </w:t>
      </w:r>
    </w:p>
    <w:p w14:paraId="0CB6A27D" w14:textId="77777777" w:rsidR="0067343D" w:rsidRDefault="0067343D" w:rsidP="00DB29A0">
      <w:pPr>
        <w:jc w:val="both"/>
        <w:rPr>
          <w:rFonts w:ascii="Arial" w:hAnsi="Arial" w:cs="Arial"/>
        </w:rPr>
      </w:pPr>
    </w:p>
    <w:p w14:paraId="5584558C" w14:textId="77777777" w:rsidR="0067343D" w:rsidRDefault="0067343D" w:rsidP="00DB29A0">
      <w:pPr>
        <w:jc w:val="both"/>
        <w:rPr>
          <w:rFonts w:ascii="Arial" w:hAnsi="Arial" w:cs="Arial"/>
        </w:rPr>
      </w:pPr>
      <w:r>
        <w:rPr>
          <w:rFonts w:ascii="Arial" w:hAnsi="Arial" w:cs="Arial"/>
        </w:rPr>
        <w:t xml:space="preserve">TO: The Secretary, Ophthalmic Qualifications Committee, </w:t>
      </w:r>
    </w:p>
    <w:p w14:paraId="50D2C848" w14:textId="77777777" w:rsidR="0067343D" w:rsidRDefault="0067343D" w:rsidP="00DB29A0">
      <w:pPr>
        <w:jc w:val="both"/>
        <w:rPr>
          <w:rFonts w:ascii="Arial" w:hAnsi="Arial" w:cs="Arial"/>
        </w:rPr>
      </w:pPr>
      <w:r>
        <w:rPr>
          <w:rFonts w:ascii="Arial" w:hAnsi="Arial" w:cs="Arial"/>
        </w:rPr>
        <w:t xml:space="preserve">British Medical Association, BMA House, </w:t>
      </w:r>
      <w:proofErr w:type="spellStart"/>
      <w:smartTag w:uri="urn:schemas-microsoft-com:office:smarttags" w:element="address">
        <w:smartTag w:uri="urn:schemas-microsoft-com:office:smarttags" w:element="Street">
          <w:r>
            <w:rPr>
              <w:rFonts w:ascii="Arial" w:hAnsi="Arial" w:cs="Arial"/>
            </w:rPr>
            <w:t>Tavistock</w:t>
          </w:r>
          <w:proofErr w:type="spellEnd"/>
          <w:r>
            <w:rPr>
              <w:rFonts w:ascii="Arial" w:hAnsi="Arial" w:cs="Arial"/>
            </w:rPr>
            <w:t xml:space="preserve"> Square</w:t>
          </w:r>
        </w:smartTag>
      </w:smartTag>
      <w:r>
        <w:rPr>
          <w:rFonts w:ascii="Arial" w:hAnsi="Arial" w:cs="Arial"/>
        </w:rPr>
        <w:t xml:space="preserve">, </w:t>
      </w:r>
    </w:p>
    <w:p w14:paraId="415A45A0" w14:textId="5A849113" w:rsidR="0067343D" w:rsidRDefault="0067343D" w:rsidP="00DB29A0">
      <w:pPr>
        <w:jc w:val="both"/>
        <w:rPr>
          <w:rFonts w:ascii="Arial" w:hAnsi="Arial" w:cs="Arial"/>
        </w:rPr>
      </w:pP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WC1H 9JP (tel. 020 7383 6</w:t>
      </w:r>
      <w:r w:rsidR="00EA0BC1">
        <w:rPr>
          <w:rFonts w:ascii="Arial" w:hAnsi="Arial" w:cs="Arial"/>
        </w:rPr>
        <w:t>820</w:t>
      </w:r>
      <w:r>
        <w:rPr>
          <w:rFonts w:ascii="Arial" w:hAnsi="Arial" w:cs="Arial"/>
        </w:rPr>
        <w:t>)</w:t>
      </w:r>
    </w:p>
    <w:p w14:paraId="3F2DF24D" w14:textId="77777777" w:rsidR="0067343D" w:rsidRDefault="0067343D" w:rsidP="00DB29A0">
      <w:pPr>
        <w:jc w:val="both"/>
        <w:rPr>
          <w:rFonts w:ascii="Arial" w:hAnsi="Arial" w:cs="Arial"/>
        </w:rPr>
      </w:pPr>
    </w:p>
    <w:p w14:paraId="60B55261" w14:textId="5EC03BA4" w:rsidR="0067343D" w:rsidRDefault="0067343D" w:rsidP="00DB29A0">
      <w:pPr>
        <w:tabs>
          <w:tab w:val="left" w:pos="720"/>
          <w:tab w:val="left" w:pos="1440"/>
          <w:tab w:val="left" w:pos="2160"/>
          <w:tab w:val="left" w:pos="2880"/>
        </w:tabs>
        <w:jc w:val="both"/>
        <w:rPr>
          <w:rFonts w:ascii="Arial" w:hAnsi="Arial" w:cs="Arial"/>
        </w:rPr>
      </w:pPr>
      <w:r>
        <w:rPr>
          <w:rFonts w:ascii="Arial" w:hAnsi="Arial" w:cs="Arial"/>
        </w:rPr>
        <w:t>I hereby make application under Regulation 4</w:t>
      </w:r>
      <w:r w:rsidR="00333B2B">
        <w:rPr>
          <w:rFonts w:ascii="Arial" w:hAnsi="Arial" w:cs="Arial"/>
        </w:rPr>
        <w:t>3(1)</w:t>
      </w:r>
      <w:r>
        <w:rPr>
          <w:rFonts w:ascii="Arial" w:hAnsi="Arial" w:cs="Arial"/>
        </w:rPr>
        <w:t xml:space="preserve"> of the </w:t>
      </w:r>
      <w:r w:rsidR="00333B2B" w:rsidRPr="00333B2B">
        <w:rPr>
          <w:rFonts w:ascii="Arial" w:hAnsi="Arial" w:cs="Arial"/>
        </w:rPr>
        <w:t>National Health Service (Performers Lists) (England) Regulations 2013</w:t>
      </w:r>
      <w:r w:rsidR="00333B2B">
        <w:rPr>
          <w:rFonts w:ascii="Arial" w:hAnsi="Arial" w:cs="Arial"/>
        </w:rPr>
        <w:t xml:space="preserve"> </w:t>
      </w:r>
      <w:r>
        <w:rPr>
          <w:rFonts w:ascii="Arial" w:hAnsi="Arial" w:cs="Arial"/>
        </w:rPr>
        <w:t xml:space="preserve">(as amended) for recognition having the prescribed qualifications </w:t>
      </w:r>
      <w:r w:rsidRPr="002416F7">
        <w:rPr>
          <w:rFonts w:ascii="Arial" w:hAnsi="Arial" w:cs="Arial"/>
        </w:rPr>
        <w:t>and experience, and</w:t>
      </w:r>
      <w:r>
        <w:rPr>
          <w:rFonts w:ascii="Arial" w:hAnsi="Arial" w:cs="Arial"/>
        </w:rPr>
        <w:t xml:space="preserve"> in support of my application I submit the particulars given on this form.</w:t>
      </w:r>
    </w:p>
    <w:p w14:paraId="27264E59" w14:textId="77777777" w:rsidR="0067343D" w:rsidRDefault="0067343D" w:rsidP="00DB29A0">
      <w:pPr>
        <w:tabs>
          <w:tab w:val="left" w:pos="720"/>
          <w:tab w:val="left" w:pos="1440"/>
          <w:tab w:val="left" w:pos="2160"/>
          <w:tab w:val="left" w:pos="2880"/>
        </w:tabs>
        <w:jc w:val="both"/>
        <w:rPr>
          <w:rFonts w:ascii="Arial" w:hAnsi="Arial" w:cs="Arial"/>
        </w:rPr>
      </w:pPr>
    </w:p>
    <w:p w14:paraId="03987085" w14:textId="77777777" w:rsidR="0067343D" w:rsidRDefault="0067343D" w:rsidP="00DB29A0">
      <w:pPr>
        <w:tabs>
          <w:tab w:val="left" w:pos="720"/>
          <w:tab w:val="left" w:pos="1440"/>
          <w:tab w:val="left" w:pos="2160"/>
          <w:tab w:val="left" w:pos="2880"/>
        </w:tabs>
        <w:jc w:val="both"/>
        <w:rPr>
          <w:rFonts w:ascii="Arial" w:hAnsi="Arial" w:cs="Arial"/>
        </w:rPr>
      </w:pPr>
      <w:r>
        <w:rPr>
          <w:rFonts w:ascii="Arial" w:hAnsi="Arial" w:cs="Arial"/>
        </w:rPr>
        <w:t xml:space="preserve">Please complete in </w:t>
      </w:r>
      <w:r>
        <w:rPr>
          <w:rFonts w:ascii="Arial" w:hAnsi="Arial" w:cs="Arial"/>
          <w:b/>
          <w:bCs/>
        </w:rPr>
        <w:t>BLOCK CAPITALS</w:t>
      </w:r>
      <w:r>
        <w:rPr>
          <w:rFonts w:ascii="Arial" w:hAnsi="Arial" w:cs="Arial"/>
        </w:rPr>
        <w:t xml:space="preserve"> throughout.</w:t>
      </w:r>
    </w:p>
    <w:p w14:paraId="0A215D09" w14:textId="77777777" w:rsidR="0067343D" w:rsidRDefault="0067343D" w:rsidP="00DB29A0">
      <w:pPr>
        <w:tabs>
          <w:tab w:val="left" w:pos="720"/>
          <w:tab w:val="left" w:pos="1440"/>
          <w:tab w:val="left" w:pos="2160"/>
          <w:tab w:val="left" w:pos="2880"/>
        </w:tabs>
        <w:jc w:val="both"/>
        <w:rPr>
          <w:rFonts w:ascii="Arial" w:hAnsi="Arial" w:cs="Arial"/>
        </w:rPr>
      </w:pPr>
    </w:p>
    <w:p w14:paraId="3CFAD705" w14:textId="77777777" w:rsidR="0067343D" w:rsidRDefault="00CF73B0" w:rsidP="00DB29A0">
      <w:pPr>
        <w:tabs>
          <w:tab w:val="left" w:leader="dot" w:pos="3402"/>
          <w:tab w:val="left" w:leader="dot" w:pos="9923"/>
        </w:tabs>
        <w:jc w:val="both"/>
        <w:rPr>
          <w:rFonts w:ascii="Arial" w:hAnsi="Arial" w:cs="Arial"/>
        </w:rPr>
      </w:pPr>
      <w:r>
        <w:rPr>
          <w:noProof/>
          <w:lang w:val="en-GB"/>
        </w:rPr>
        <mc:AlternateContent>
          <mc:Choice Requires="wps">
            <w:drawing>
              <wp:anchor distT="0" distB="0" distL="114300" distR="114300" simplePos="0" relativeHeight="251660288" behindDoc="0" locked="0" layoutInCell="0" allowOverlap="1" wp14:anchorId="5250F847" wp14:editId="0751915D">
                <wp:simplePos x="0" y="0"/>
                <wp:positionH relativeFrom="column">
                  <wp:posOffset>11430</wp:posOffset>
                </wp:positionH>
                <wp:positionV relativeFrom="paragraph">
                  <wp:posOffset>57150</wp:posOffset>
                </wp:positionV>
                <wp:extent cx="6309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20D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9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y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" o:allowincell="f"/>
            </w:pict>
          </mc:Fallback>
        </mc:AlternateContent>
      </w:r>
    </w:p>
    <w:p w14:paraId="7E17AFDB" w14:textId="77777777" w:rsidR="0067343D" w:rsidRDefault="0067343D" w:rsidP="00DB29A0">
      <w:pPr>
        <w:tabs>
          <w:tab w:val="left" w:leader="dot" w:pos="3402"/>
          <w:tab w:val="left" w:leader="dot" w:pos="9923"/>
        </w:tabs>
        <w:jc w:val="both"/>
        <w:rPr>
          <w:rFonts w:ascii="Arial" w:hAnsi="Arial" w:cs="Arial"/>
          <w:b/>
          <w:bCs/>
        </w:rPr>
      </w:pPr>
      <w:r>
        <w:rPr>
          <w:rFonts w:ascii="Arial" w:hAnsi="Arial" w:cs="Arial"/>
          <w:b/>
          <w:bCs/>
        </w:rPr>
        <w:t>Section 1</w:t>
      </w:r>
    </w:p>
    <w:p w14:paraId="6DC26AFA" w14:textId="77777777" w:rsidR="0067343D" w:rsidRDefault="0067343D" w:rsidP="00DB29A0">
      <w:pPr>
        <w:tabs>
          <w:tab w:val="left" w:leader="dot" w:pos="3402"/>
          <w:tab w:val="left" w:leader="dot" w:pos="9923"/>
        </w:tabs>
        <w:jc w:val="both"/>
        <w:rPr>
          <w:rFonts w:ascii="Arial" w:hAnsi="Arial" w:cs="Arial"/>
        </w:rPr>
      </w:pPr>
    </w:p>
    <w:p w14:paraId="568EF3ED" w14:textId="77777777" w:rsidR="0017342C" w:rsidRDefault="003D3240" w:rsidP="0017342C">
      <w:pPr>
        <w:tabs>
          <w:tab w:val="left" w:leader="dot" w:pos="3402"/>
          <w:tab w:val="left" w:leader="dot" w:pos="9923"/>
        </w:tabs>
        <w:ind w:right="-140"/>
        <w:jc w:val="both"/>
        <w:rPr>
          <w:rFonts w:ascii="Arial" w:hAnsi="Arial" w:cs="Arial"/>
        </w:rPr>
      </w:pPr>
      <w:r>
        <w:rPr>
          <w:rFonts w:ascii="Arial" w:hAnsi="Arial" w:cs="Arial"/>
        </w:rPr>
        <w:t>S</w:t>
      </w:r>
      <w:r w:rsidR="0067343D">
        <w:rPr>
          <w:rFonts w:ascii="Arial" w:hAnsi="Arial" w:cs="Arial"/>
        </w:rPr>
        <w:t>urname</w:t>
      </w:r>
      <w:r w:rsidR="0067343D">
        <w:rPr>
          <w:rFonts w:ascii="Arial" w:hAnsi="Arial" w:cs="Arial"/>
        </w:rPr>
        <w:tab/>
      </w:r>
    </w:p>
    <w:p w14:paraId="4530B5B8" w14:textId="77777777" w:rsidR="0017342C" w:rsidRDefault="0017342C" w:rsidP="00DB29A0">
      <w:pPr>
        <w:tabs>
          <w:tab w:val="left" w:leader="dot" w:pos="3402"/>
          <w:tab w:val="left" w:leader="dot" w:pos="9923"/>
        </w:tabs>
        <w:jc w:val="both"/>
        <w:rPr>
          <w:rFonts w:ascii="Arial" w:hAnsi="Arial" w:cs="Arial"/>
        </w:rPr>
      </w:pPr>
    </w:p>
    <w:p w14:paraId="78B83FE3" w14:textId="77777777" w:rsidR="0067343D" w:rsidRDefault="0067343D" w:rsidP="00DB29A0">
      <w:pPr>
        <w:tabs>
          <w:tab w:val="left" w:leader="dot" w:pos="3402"/>
          <w:tab w:val="left" w:leader="dot" w:pos="9923"/>
        </w:tabs>
        <w:jc w:val="both"/>
        <w:rPr>
          <w:rFonts w:ascii="Arial" w:hAnsi="Arial" w:cs="Arial"/>
        </w:rPr>
      </w:pPr>
      <w:r>
        <w:rPr>
          <w:rFonts w:ascii="Arial" w:hAnsi="Arial" w:cs="Arial"/>
        </w:rPr>
        <w:t>Forename(s)</w:t>
      </w:r>
      <w:r>
        <w:rPr>
          <w:rFonts w:ascii="Arial" w:hAnsi="Arial" w:cs="Arial"/>
        </w:rPr>
        <w:tab/>
      </w:r>
    </w:p>
    <w:p w14:paraId="4F77E4D2" w14:textId="77777777" w:rsidR="0067343D" w:rsidRDefault="0067343D" w:rsidP="00DB29A0">
      <w:pPr>
        <w:tabs>
          <w:tab w:val="left" w:leader="dot" w:pos="8640"/>
        </w:tabs>
        <w:jc w:val="both"/>
        <w:rPr>
          <w:rFonts w:ascii="Arial" w:hAnsi="Arial" w:cs="Arial"/>
        </w:rPr>
      </w:pPr>
    </w:p>
    <w:p w14:paraId="459221C8" w14:textId="77777777" w:rsidR="0067343D" w:rsidRDefault="0017342C" w:rsidP="00DB29A0">
      <w:pPr>
        <w:tabs>
          <w:tab w:val="left" w:leader="dot" w:pos="9923"/>
        </w:tabs>
        <w:jc w:val="both"/>
        <w:rPr>
          <w:rFonts w:ascii="Arial" w:hAnsi="Arial" w:cs="Arial"/>
        </w:rPr>
      </w:pPr>
      <w:r>
        <w:rPr>
          <w:rFonts w:ascii="Arial" w:hAnsi="Arial" w:cs="Arial"/>
        </w:rPr>
        <w:t>Current address</w:t>
      </w:r>
    </w:p>
    <w:p w14:paraId="1226D92A" w14:textId="77777777" w:rsidR="0017342C" w:rsidRDefault="0017342C" w:rsidP="00DB29A0">
      <w:pPr>
        <w:tabs>
          <w:tab w:val="left" w:leader="dot" w:pos="9923"/>
        </w:tabs>
        <w:jc w:val="both"/>
        <w:rPr>
          <w:rFonts w:ascii="Arial" w:hAnsi="Arial" w:cs="Arial"/>
        </w:rPr>
      </w:pPr>
    </w:p>
    <w:p w14:paraId="7765DC1F" w14:textId="77777777" w:rsidR="0017342C" w:rsidRDefault="0017342C" w:rsidP="0017342C">
      <w:pPr>
        <w:tabs>
          <w:tab w:val="left" w:leader="dot" w:pos="9923"/>
        </w:tabs>
        <w:jc w:val="both"/>
        <w:rPr>
          <w:rFonts w:ascii="Arial" w:hAnsi="Arial" w:cs="Arial"/>
        </w:rPr>
      </w:pPr>
      <w:r>
        <w:rPr>
          <w:rFonts w:ascii="Arial" w:hAnsi="Arial" w:cs="Arial"/>
        </w:rPr>
        <w:tab/>
      </w:r>
    </w:p>
    <w:p w14:paraId="19BA967D" w14:textId="77777777" w:rsidR="0067343D" w:rsidRDefault="0067343D" w:rsidP="00DB29A0">
      <w:pPr>
        <w:tabs>
          <w:tab w:val="left" w:leader="dot" w:pos="8640"/>
        </w:tabs>
        <w:jc w:val="both"/>
        <w:rPr>
          <w:rFonts w:ascii="Arial" w:hAnsi="Arial" w:cs="Arial"/>
        </w:rPr>
      </w:pPr>
    </w:p>
    <w:p w14:paraId="262BEB64" w14:textId="77777777" w:rsidR="0067343D" w:rsidRDefault="003D3240" w:rsidP="003D3240">
      <w:pPr>
        <w:tabs>
          <w:tab w:val="left" w:pos="1230"/>
          <w:tab w:val="left" w:leader="dot" w:pos="3402"/>
          <w:tab w:val="left" w:pos="4320"/>
          <w:tab w:val="left" w:pos="7230"/>
          <w:tab w:val="left" w:leader="dot" w:pos="9923"/>
        </w:tabs>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r w:rsidR="0017342C">
        <w:rPr>
          <w:rFonts w:ascii="Arial" w:hAnsi="Arial" w:cs="Arial"/>
        </w:rPr>
        <w:t xml:space="preserve">Tel No. </w:t>
      </w:r>
      <w:r w:rsidR="0017342C">
        <w:rPr>
          <w:rFonts w:ascii="Arial" w:hAnsi="Arial" w:cs="Arial"/>
        </w:rPr>
        <w:tab/>
      </w:r>
    </w:p>
    <w:p w14:paraId="7DF214B8" w14:textId="77777777" w:rsidR="0067343D" w:rsidRDefault="0067343D" w:rsidP="00DB29A0">
      <w:pPr>
        <w:tabs>
          <w:tab w:val="left" w:leader="dot" w:pos="7200"/>
          <w:tab w:val="left" w:leader="dot" w:pos="8640"/>
        </w:tabs>
        <w:jc w:val="both"/>
        <w:rPr>
          <w:rFonts w:ascii="Arial" w:hAnsi="Arial" w:cs="Arial"/>
        </w:rPr>
      </w:pPr>
    </w:p>
    <w:p w14:paraId="4B11DC4A" w14:textId="77777777" w:rsidR="0067343D" w:rsidRDefault="0067343D" w:rsidP="0017342C">
      <w:pPr>
        <w:tabs>
          <w:tab w:val="left" w:leader="dot" w:pos="9923"/>
        </w:tabs>
        <w:rPr>
          <w:rFonts w:ascii="Arial" w:hAnsi="Arial" w:cs="Arial"/>
        </w:rPr>
      </w:pPr>
      <w:r>
        <w:rPr>
          <w:rFonts w:ascii="Arial" w:hAnsi="Arial" w:cs="Arial"/>
        </w:rPr>
        <w:t xml:space="preserve">Address for </w:t>
      </w:r>
      <w:r w:rsidR="0017342C">
        <w:rPr>
          <w:rFonts w:ascii="Arial" w:hAnsi="Arial" w:cs="Arial"/>
        </w:rPr>
        <w:t>Central List (if different from a</w:t>
      </w:r>
      <w:r>
        <w:rPr>
          <w:rFonts w:ascii="Arial" w:hAnsi="Arial" w:cs="Arial"/>
        </w:rPr>
        <w:t>bove)</w:t>
      </w:r>
    </w:p>
    <w:p w14:paraId="073CF00F" w14:textId="77777777" w:rsidR="0067343D" w:rsidRDefault="0067343D" w:rsidP="00DB29A0">
      <w:pPr>
        <w:tabs>
          <w:tab w:val="left" w:leader="dot" w:pos="8640"/>
        </w:tabs>
        <w:jc w:val="both"/>
        <w:rPr>
          <w:rFonts w:ascii="Arial" w:hAnsi="Arial" w:cs="Arial"/>
        </w:rPr>
      </w:pPr>
    </w:p>
    <w:p w14:paraId="47D21583" w14:textId="77777777" w:rsidR="0067343D" w:rsidRDefault="0067343D" w:rsidP="00DB29A0">
      <w:pPr>
        <w:tabs>
          <w:tab w:val="left" w:leader="dot" w:pos="9923"/>
        </w:tabs>
        <w:jc w:val="both"/>
        <w:rPr>
          <w:rFonts w:ascii="Arial" w:hAnsi="Arial" w:cs="Arial"/>
        </w:rPr>
      </w:pPr>
      <w:r>
        <w:rPr>
          <w:rFonts w:ascii="Arial" w:hAnsi="Arial" w:cs="Arial"/>
        </w:rPr>
        <w:tab/>
      </w:r>
    </w:p>
    <w:p w14:paraId="619026EB" w14:textId="77777777" w:rsidR="0067343D" w:rsidRDefault="0067343D" w:rsidP="00DB29A0">
      <w:pPr>
        <w:tabs>
          <w:tab w:val="left" w:leader="dot" w:pos="8640"/>
        </w:tabs>
        <w:jc w:val="both"/>
        <w:rPr>
          <w:rFonts w:ascii="Arial" w:hAnsi="Arial" w:cs="Arial"/>
        </w:rPr>
      </w:pPr>
    </w:p>
    <w:p w14:paraId="7231E786" w14:textId="77777777" w:rsidR="0067343D" w:rsidRPr="002416F7" w:rsidRDefault="0067343D" w:rsidP="0017342C">
      <w:pPr>
        <w:tabs>
          <w:tab w:val="left" w:leader="dot" w:pos="9923"/>
        </w:tabs>
        <w:rPr>
          <w:rFonts w:ascii="Arial" w:hAnsi="Arial" w:cs="Arial"/>
        </w:rPr>
      </w:pPr>
      <w:r w:rsidRPr="002416F7">
        <w:rPr>
          <w:rFonts w:ascii="Arial" w:hAnsi="Arial" w:cs="Arial"/>
        </w:rPr>
        <w:t xml:space="preserve">Details of medical qualification (Year, University and Country) </w:t>
      </w:r>
      <w:r w:rsidRPr="002416F7">
        <w:rPr>
          <w:rFonts w:ascii="Arial" w:hAnsi="Arial" w:cs="Arial"/>
        </w:rPr>
        <w:tab/>
      </w:r>
    </w:p>
    <w:p w14:paraId="7F8BFDEE" w14:textId="77777777" w:rsidR="0067343D" w:rsidRDefault="0067343D" w:rsidP="00DB29A0">
      <w:pPr>
        <w:tabs>
          <w:tab w:val="left" w:leader="dot" w:pos="8640"/>
        </w:tabs>
        <w:jc w:val="both"/>
        <w:rPr>
          <w:rFonts w:ascii="Arial" w:hAnsi="Arial" w:cs="Arial"/>
        </w:rPr>
      </w:pPr>
    </w:p>
    <w:p w14:paraId="38999636" w14:textId="77777777" w:rsidR="0067343D" w:rsidRDefault="0067343D" w:rsidP="003D3240">
      <w:pPr>
        <w:tabs>
          <w:tab w:val="left" w:leader="dot" w:pos="9923"/>
        </w:tabs>
        <w:rPr>
          <w:rFonts w:ascii="Arial" w:hAnsi="Arial" w:cs="Arial"/>
        </w:rPr>
      </w:pPr>
      <w:r>
        <w:rPr>
          <w:rFonts w:ascii="Arial" w:hAnsi="Arial" w:cs="Arial"/>
        </w:rPr>
        <w:t>Degrees,</w:t>
      </w:r>
      <w:r w:rsidR="003D3240">
        <w:rPr>
          <w:rFonts w:ascii="Arial" w:hAnsi="Arial" w:cs="Arial"/>
        </w:rPr>
        <w:t xml:space="preserve"> diplomas in ophthalmology, </w:t>
      </w:r>
      <w:proofErr w:type="spellStart"/>
      <w:r w:rsidR="003D3240">
        <w:rPr>
          <w:rFonts w:ascii="Arial" w:hAnsi="Arial" w:cs="Arial"/>
        </w:rPr>
        <w:t>etc</w:t>
      </w:r>
      <w:proofErr w:type="spellEnd"/>
      <w:r w:rsidR="003D3240">
        <w:rPr>
          <w:rFonts w:ascii="Arial" w:hAnsi="Arial" w:cs="Arial"/>
        </w:rPr>
        <w:t xml:space="preserve"> </w:t>
      </w:r>
      <w:r>
        <w:rPr>
          <w:rFonts w:ascii="Arial" w:hAnsi="Arial" w:cs="Arial"/>
        </w:rPr>
        <w:tab/>
      </w:r>
    </w:p>
    <w:p w14:paraId="77246E1B" w14:textId="77777777" w:rsidR="0067343D" w:rsidRDefault="0067343D" w:rsidP="00DB29A0">
      <w:pPr>
        <w:tabs>
          <w:tab w:val="left" w:leader="dot" w:pos="8640"/>
        </w:tabs>
        <w:jc w:val="both"/>
        <w:rPr>
          <w:rFonts w:ascii="Arial" w:hAnsi="Arial" w:cs="Arial"/>
        </w:rPr>
      </w:pPr>
    </w:p>
    <w:p w14:paraId="4BA0EF81" w14:textId="77777777" w:rsidR="0067343D" w:rsidRDefault="0067343D" w:rsidP="00DB29A0">
      <w:pPr>
        <w:tabs>
          <w:tab w:val="left" w:leader="dot" w:pos="9923"/>
        </w:tabs>
        <w:jc w:val="both"/>
        <w:rPr>
          <w:rFonts w:ascii="Arial" w:hAnsi="Arial" w:cs="Arial"/>
        </w:rPr>
      </w:pPr>
      <w:r>
        <w:rPr>
          <w:rFonts w:ascii="Arial" w:hAnsi="Arial" w:cs="Arial"/>
        </w:rPr>
        <w:tab/>
      </w:r>
    </w:p>
    <w:p w14:paraId="7810FEB4" w14:textId="77777777" w:rsidR="0067343D" w:rsidRDefault="0067343D" w:rsidP="00DB29A0">
      <w:pPr>
        <w:tabs>
          <w:tab w:val="left" w:leader="dot" w:pos="8640"/>
        </w:tabs>
        <w:jc w:val="both"/>
        <w:rPr>
          <w:rFonts w:ascii="Arial" w:hAnsi="Arial" w:cs="Arial"/>
        </w:rPr>
      </w:pPr>
    </w:p>
    <w:p w14:paraId="3F082D3C" w14:textId="77777777" w:rsidR="0067343D" w:rsidRDefault="0067343D" w:rsidP="00DB29A0">
      <w:pPr>
        <w:tabs>
          <w:tab w:val="left" w:leader="dot" w:pos="9923"/>
        </w:tabs>
        <w:jc w:val="both"/>
        <w:rPr>
          <w:rFonts w:ascii="Arial" w:hAnsi="Arial" w:cs="Arial"/>
        </w:rPr>
      </w:pPr>
      <w:r>
        <w:rPr>
          <w:rFonts w:ascii="Arial" w:hAnsi="Arial" w:cs="Arial"/>
        </w:rPr>
        <w:tab/>
      </w:r>
    </w:p>
    <w:p w14:paraId="37BC3BBA" w14:textId="77777777" w:rsidR="0067343D" w:rsidRDefault="0067343D" w:rsidP="00DB29A0">
      <w:pPr>
        <w:tabs>
          <w:tab w:val="left" w:leader="dot" w:pos="8640"/>
        </w:tabs>
        <w:jc w:val="both"/>
        <w:rPr>
          <w:rFonts w:ascii="Arial" w:hAnsi="Arial" w:cs="Arial"/>
        </w:rPr>
      </w:pPr>
    </w:p>
    <w:p w14:paraId="4B4C1BBF" w14:textId="77777777" w:rsidR="003D3240" w:rsidRDefault="0067343D" w:rsidP="00DB29A0">
      <w:pPr>
        <w:tabs>
          <w:tab w:val="left" w:leader="dot" w:pos="9923"/>
        </w:tabs>
        <w:jc w:val="both"/>
        <w:rPr>
          <w:rFonts w:ascii="Arial" w:hAnsi="Arial" w:cs="Arial"/>
        </w:rPr>
      </w:pPr>
      <w:r>
        <w:rPr>
          <w:rFonts w:ascii="Arial" w:hAnsi="Arial" w:cs="Arial"/>
        </w:rPr>
        <w:t xml:space="preserve">Date of </w:t>
      </w:r>
      <w:smartTag w:uri="urn:schemas-microsoft-com:office:smarttags" w:element="stockticker">
        <w:r>
          <w:rPr>
            <w:rFonts w:ascii="Arial" w:hAnsi="Arial" w:cs="Arial"/>
          </w:rPr>
          <w:t>FULL</w:t>
        </w:r>
      </w:smartTag>
      <w:r>
        <w:rPr>
          <w:rFonts w:ascii="Arial" w:hAnsi="Arial" w:cs="Arial"/>
        </w:rPr>
        <w:t xml:space="preserve"> registration with the General Medical Council ..………………..</w:t>
      </w:r>
    </w:p>
    <w:p w14:paraId="41D14BAC" w14:textId="77777777" w:rsidR="003D3240" w:rsidRDefault="003D3240" w:rsidP="003D3240">
      <w:pPr>
        <w:tabs>
          <w:tab w:val="left" w:leader="dot" w:pos="9923"/>
        </w:tabs>
        <w:rPr>
          <w:rFonts w:ascii="Arial" w:hAnsi="Arial" w:cs="Arial"/>
        </w:rPr>
      </w:pPr>
    </w:p>
    <w:p w14:paraId="1550E4CC" w14:textId="77777777" w:rsidR="0067343D" w:rsidRDefault="0067343D" w:rsidP="003D3240">
      <w:pPr>
        <w:tabs>
          <w:tab w:val="left" w:leader="dot" w:pos="9923"/>
        </w:tabs>
        <w:rPr>
          <w:rFonts w:ascii="Arial" w:hAnsi="Arial" w:cs="Arial"/>
        </w:rPr>
      </w:pPr>
      <w:r>
        <w:rPr>
          <w:rFonts w:ascii="Arial" w:hAnsi="Arial" w:cs="Arial"/>
        </w:rPr>
        <w:t xml:space="preserve">GMC Number </w:t>
      </w:r>
      <w:r>
        <w:rPr>
          <w:rFonts w:ascii="Arial" w:hAnsi="Arial" w:cs="Arial"/>
        </w:rPr>
        <w:tab/>
      </w:r>
    </w:p>
    <w:p w14:paraId="5B661B62" w14:textId="77777777" w:rsidR="0067343D" w:rsidRDefault="0067343D" w:rsidP="00DB29A0">
      <w:pPr>
        <w:tabs>
          <w:tab w:val="left" w:pos="7513"/>
        </w:tabs>
        <w:jc w:val="both"/>
        <w:rPr>
          <w:rFonts w:ascii="Arial" w:hAnsi="Arial" w:cs="Arial"/>
        </w:rPr>
      </w:pPr>
    </w:p>
    <w:p w14:paraId="77355E0F" w14:textId="77777777" w:rsidR="0067343D" w:rsidRDefault="00CF73B0" w:rsidP="00DB29A0">
      <w:pPr>
        <w:jc w:val="both"/>
        <w:rPr>
          <w:rFonts w:ascii="Arial" w:hAnsi="Arial" w:cs="Arial"/>
        </w:rPr>
      </w:pPr>
      <w:r>
        <w:rPr>
          <w:noProof/>
          <w:lang w:val="en-GB"/>
        </w:rPr>
        <mc:AlternateContent>
          <mc:Choice Requires="wps">
            <w:drawing>
              <wp:anchor distT="0" distB="0" distL="114300" distR="114300" simplePos="0" relativeHeight="251658240" behindDoc="0" locked="0" layoutInCell="0" allowOverlap="1" wp14:anchorId="5F4260E5" wp14:editId="108C0F4E">
                <wp:simplePos x="0" y="0"/>
                <wp:positionH relativeFrom="column">
                  <wp:posOffset>11430</wp:posOffset>
                </wp:positionH>
                <wp:positionV relativeFrom="paragraph">
                  <wp:posOffset>30480</wp:posOffset>
                </wp:positionV>
                <wp:extent cx="6309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34B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49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5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z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" o:allowincell="f"/>
            </w:pict>
          </mc:Fallback>
        </mc:AlternateContent>
      </w:r>
    </w:p>
    <w:p w14:paraId="55664F06" w14:textId="77777777" w:rsidR="0067343D" w:rsidRDefault="0067343D" w:rsidP="00DB29A0">
      <w:pPr>
        <w:jc w:val="both"/>
        <w:rPr>
          <w:rFonts w:ascii="Arial" w:hAnsi="Arial" w:cs="Arial"/>
          <w:b/>
          <w:bCs/>
        </w:rPr>
      </w:pPr>
      <w:r>
        <w:rPr>
          <w:rFonts w:ascii="Arial" w:hAnsi="Arial" w:cs="Arial"/>
          <w:b/>
          <w:bCs/>
        </w:rPr>
        <w:t>Section 2</w:t>
      </w:r>
    </w:p>
    <w:p w14:paraId="50F27078" w14:textId="77777777" w:rsidR="0067343D" w:rsidRDefault="0067343D" w:rsidP="00DB29A0">
      <w:pPr>
        <w:jc w:val="both"/>
        <w:rPr>
          <w:rFonts w:ascii="Arial" w:hAnsi="Arial" w:cs="Arial"/>
        </w:rPr>
      </w:pPr>
    </w:p>
    <w:p w14:paraId="48927E8A" w14:textId="6659CF47" w:rsidR="00CC4FA6" w:rsidRDefault="00513C61" w:rsidP="00DB29A0">
      <w:pPr>
        <w:jc w:val="both"/>
        <w:rPr>
          <w:rFonts w:ascii="Arial" w:hAnsi="Arial" w:cs="Arial"/>
        </w:rPr>
      </w:pPr>
      <w:r>
        <w:rPr>
          <w:rFonts w:ascii="Arial" w:hAnsi="Arial" w:cs="Arial"/>
        </w:rPr>
        <w:t>In respect of</w:t>
      </w:r>
      <w:r w:rsidR="00CC4FA6">
        <w:rPr>
          <w:rFonts w:ascii="Arial" w:hAnsi="Arial" w:cs="Arial"/>
        </w:rPr>
        <w:t xml:space="preserve"> Regulation 42</w:t>
      </w:r>
      <w:r w:rsidR="00297D82">
        <w:rPr>
          <w:rFonts w:ascii="Arial" w:hAnsi="Arial" w:cs="Arial"/>
        </w:rPr>
        <w:t xml:space="preserve"> (set out</w:t>
      </w:r>
      <w:r w:rsidR="00535D72">
        <w:rPr>
          <w:rFonts w:ascii="Arial" w:hAnsi="Arial" w:cs="Arial"/>
        </w:rPr>
        <w:t xml:space="preserve"> in full on page 7</w:t>
      </w:r>
      <w:r w:rsidR="00297D82">
        <w:rPr>
          <w:rFonts w:ascii="Arial" w:hAnsi="Arial" w:cs="Arial"/>
        </w:rPr>
        <w:t xml:space="preserve"> in </w:t>
      </w:r>
      <w:r w:rsidR="00F04C60">
        <w:rPr>
          <w:rFonts w:ascii="Arial" w:hAnsi="Arial" w:cs="Arial"/>
        </w:rPr>
        <w:t>the appendix to</w:t>
      </w:r>
      <w:r w:rsidR="00297D82">
        <w:rPr>
          <w:rFonts w:ascii="Arial" w:hAnsi="Arial" w:cs="Arial"/>
        </w:rPr>
        <w:t xml:space="preserve"> this form)</w:t>
      </w:r>
      <w:r>
        <w:rPr>
          <w:rFonts w:ascii="Arial" w:hAnsi="Arial" w:cs="Arial"/>
        </w:rPr>
        <w:t>, the Ophthalmic Qualifications Committee requires that applicants must:</w:t>
      </w:r>
    </w:p>
    <w:p w14:paraId="6E71BB0A" w14:textId="77777777" w:rsidR="00513C61" w:rsidRDefault="00513C61" w:rsidP="00DB29A0">
      <w:pPr>
        <w:jc w:val="both"/>
        <w:rPr>
          <w:rFonts w:ascii="Arial" w:hAnsi="Arial" w:cs="Arial"/>
        </w:rPr>
      </w:pPr>
    </w:p>
    <w:p w14:paraId="370D4B0D" w14:textId="3EEB958D" w:rsidR="00CC4FA6" w:rsidRDefault="00CC4FA6" w:rsidP="00DB29A0">
      <w:pPr>
        <w:jc w:val="both"/>
        <w:rPr>
          <w:rFonts w:ascii="Arial" w:hAnsi="Arial" w:cs="Arial"/>
        </w:rPr>
      </w:pPr>
      <w:r>
        <w:rPr>
          <w:rFonts w:ascii="Arial" w:hAnsi="Arial" w:cs="Arial"/>
        </w:rPr>
        <w:t>A. have evidence of recent and adequate experience</w:t>
      </w:r>
      <w:r w:rsidR="00513C61">
        <w:rPr>
          <w:rFonts w:ascii="Arial" w:hAnsi="Arial" w:cs="Arial"/>
        </w:rPr>
        <w:t>; and either</w:t>
      </w:r>
    </w:p>
    <w:p w14:paraId="7FD19CE2" w14:textId="1D3DD5F9" w:rsidR="0067343D" w:rsidRPr="00CC4FA6" w:rsidRDefault="00CC4FA6" w:rsidP="00DB29A0">
      <w:pPr>
        <w:jc w:val="both"/>
        <w:rPr>
          <w:rFonts w:ascii="Arial" w:hAnsi="Arial" w:cs="Arial"/>
        </w:rPr>
      </w:pPr>
      <w:r>
        <w:rPr>
          <w:rFonts w:ascii="Arial" w:hAnsi="Arial" w:cs="Arial"/>
        </w:rPr>
        <w:lastRenderedPageBreak/>
        <w:t>B</w:t>
      </w:r>
      <w:r w:rsidR="00513C61">
        <w:rPr>
          <w:rFonts w:ascii="Arial" w:hAnsi="Arial" w:cs="Arial"/>
        </w:rPr>
        <w:t xml:space="preserve">. apply for qualification </w:t>
      </w:r>
      <w:r w:rsidR="0067343D" w:rsidRPr="00CC4FA6">
        <w:rPr>
          <w:rFonts w:ascii="Arial" w:hAnsi="Arial" w:cs="Arial"/>
        </w:rPr>
        <w:t xml:space="preserve">under Regulation </w:t>
      </w:r>
      <w:r w:rsidR="00333B2B" w:rsidRPr="00CC4FA6">
        <w:rPr>
          <w:rFonts w:ascii="Arial" w:hAnsi="Arial" w:cs="Arial"/>
        </w:rPr>
        <w:t>42</w:t>
      </w:r>
      <w:r w:rsidRPr="00CC4FA6">
        <w:rPr>
          <w:rFonts w:ascii="Arial" w:hAnsi="Arial" w:cs="Arial"/>
        </w:rPr>
        <w:t>(1)(b</w:t>
      </w:r>
      <w:r w:rsidR="0067343D" w:rsidRPr="00CC4FA6">
        <w:rPr>
          <w:rFonts w:ascii="Arial" w:hAnsi="Arial" w:cs="Arial"/>
        </w:rPr>
        <w:t>)</w:t>
      </w:r>
      <w:r w:rsidR="00513C61">
        <w:rPr>
          <w:rFonts w:ascii="Arial" w:hAnsi="Arial" w:cs="Arial"/>
        </w:rPr>
        <w:t>.  Such applicants</w:t>
      </w:r>
      <w:r w:rsidR="0067343D" w:rsidRPr="00CC4FA6">
        <w:rPr>
          <w:rFonts w:ascii="Arial" w:hAnsi="Arial" w:cs="Arial"/>
        </w:rPr>
        <w:t xml:space="preserve"> should state below the hospital(s) at which appointment(s) with the status of consultant ophthalmologist or as ophthalmic surgeon or assistant ophthalmic surgeon was/were held.*</w:t>
      </w:r>
    </w:p>
    <w:p w14:paraId="277C7C85" w14:textId="77777777" w:rsidR="0067343D" w:rsidRDefault="0067343D" w:rsidP="00DB29A0">
      <w:pPr>
        <w:jc w:val="both"/>
        <w:rPr>
          <w:rFonts w:ascii="Arial" w:hAnsi="Arial" w:cs="Arial"/>
        </w:rPr>
      </w:pPr>
    </w:p>
    <w:p w14:paraId="5FD96D78" w14:textId="25BC2BDD" w:rsidR="00513C61" w:rsidRDefault="00513C61" w:rsidP="00DB29A0">
      <w:pPr>
        <w:jc w:val="both"/>
        <w:rPr>
          <w:rFonts w:ascii="Arial" w:hAnsi="Arial" w:cs="Arial"/>
        </w:rPr>
      </w:pPr>
      <w:r>
        <w:rPr>
          <w:rFonts w:ascii="Arial" w:hAnsi="Arial" w:cs="Arial"/>
        </w:rPr>
        <w:t>or</w:t>
      </w:r>
    </w:p>
    <w:p w14:paraId="60C42557" w14:textId="77777777" w:rsidR="00513C61" w:rsidRPr="00CC4FA6" w:rsidRDefault="00513C61" w:rsidP="00DB29A0">
      <w:pPr>
        <w:jc w:val="both"/>
        <w:rPr>
          <w:rFonts w:ascii="Arial" w:hAnsi="Arial" w:cs="Arial"/>
        </w:rPr>
      </w:pPr>
    </w:p>
    <w:p w14:paraId="6DC1BBE0" w14:textId="313589E6" w:rsidR="0067343D" w:rsidRPr="00CC4FA6" w:rsidRDefault="00CC4FA6" w:rsidP="00DB29A0">
      <w:pPr>
        <w:jc w:val="both"/>
        <w:rPr>
          <w:rFonts w:ascii="Arial" w:hAnsi="Arial" w:cs="Arial"/>
        </w:rPr>
      </w:pPr>
      <w:r>
        <w:rPr>
          <w:rFonts w:ascii="Arial" w:hAnsi="Arial" w:cs="Arial"/>
        </w:rPr>
        <w:t>C</w:t>
      </w:r>
      <w:r w:rsidR="0067343D" w:rsidRPr="00CC4FA6">
        <w:rPr>
          <w:rFonts w:ascii="Arial" w:hAnsi="Arial" w:cs="Arial"/>
        </w:rPr>
        <w:t xml:space="preserve">. </w:t>
      </w:r>
      <w:r w:rsidR="00513C61">
        <w:rPr>
          <w:rFonts w:ascii="Arial" w:hAnsi="Arial" w:cs="Arial"/>
        </w:rPr>
        <w:t xml:space="preserve">apply for qualification under </w:t>
      </w:r>
      <w:r w:rsidR="0067343D" w:rsidRPr="00CC4FA6">
        <w:rPr>
          <w:rFonts w:ascii="Arial" w:hAnsi="Arial" w:cs="Arial"/>
        </w:rPr>
        <w:t xml:space="preserve">Regulation </w:t>
      </w:r>
      <w:r w:rsidRPr="00CC4FA6">
        <w:rPr>
          <w:rFonts w:ascii="Arial" w:hAnsi="Arial" w:cs="Arial"/>
        </w:rPr>
        <w:t>42</w:t>
      </w:r>
      <w:r w:rsidR="0067343D" w:rsidRPr="00CC4FA6">
        <w:rPr>
          <w:rFonts w:ascii="Arial" w:hAnsi="Arial" w:cs="Arial"/>
        </w:rPr>
        <w:t>(1)(</w:t>
      </w:r>
      <w:r w:rsidRPr="00CC4FA6">
        <w:rPr>
          <w:rFonts w:ascii="Arial" w:hAnsi="Arial" w:cs="Arial"/>
        </w:rPr>
        <w:t>c</w:t>
      </w:r>
      <w:r w:rsidR="0067343D" w:rsidRPr="00CC4FA6">
        <w:rPr>
          <w:rFonts w:ascii="Arial" w:hAnsi="Arial" w:cs="Arial"/>
        </w:rPr>
        <w:t>)</w:t>
      </w:r>
      <w:r w:rsidR="00513C61">
        <w:rPr>
          <w:rFonts w:ascii="Arial" w:hAnsi="Arial" w:cs="Arial"/>
        </w:rPr>
        <w:t>.  Such applicants</w:t>
      </w:r>
      <w:r w:rsidR="0067343D" w:rsidRPr="00CC4FA6">
        <w:rPr>
          <w:rFonts w:ascii="Arial" w:hAnsi="Arial" w:cs="Arial"/>
        </w:rPr>
        <w:t xml:space="preserve"> should state below appointments in ophthalmic hospitals or ophthalmic departments of general hospitals.* </w:t>
      </w:r>
    </w:p>
    <w:p w14:paraId="3C517E1B" w14:textId="77777777" w:rsidR="0067343D" w:rsidRPr="00CC4FA6" w:rsidRDefault="0067343D" w:rsidP="00DB29A0">
      <w:pPr>
        <w:jc w:val="both"/>
        <w:rPr>
          <w:rFonts w:ascii="Arial" w:hAnsi="Arial" w:cs="Arial"/>
        </w:rPr>
      </w:pPr>
    </w:p>
    <w:p w14:paraId="1560DCAB" w14:textId="77777777" w:rsidR="00D340DD" w:rsidRDefault="00D340DD" w:rsidP="00DB29A0">
      <w:pPr>
        <w:jc w:val="both"/>
        <w:rPr>
          <w:rFonts w:ascii="Arial" w:hAnsi="Arial" w:cs="Arial"/>
          <w:b/>
          <w:bCs/>
        </w:rPr>
      </w:pPr>
    </w:p>
    <w:p w14:paraId="1D5FA3DC" w14:textId="03ABC2D1" w:rsidR="0067343D" w:rsidRPr="00CC4FA6" w:rsidRDefault="0067343D" w:rsidP="00DB29A0">
      <w:pPr>
        <w:jc w:val="both"/>
        <w:rPr>
          <w:rFonts w:ascii="Arial" w:hAnsi="Arial" w:cs="Arial"/>
          <w:b/>
          <w:bCs/>
        </w:rPr>
      </w:pPr>
      <w:r w:rsidRPr="00CC4FA6">
        <w:rPr>
          <w:rFonts w:ascii="Arial" w:hAnsi="Arial" w:cs="Arial"/>
          <w:b/>
          <w:bCs/>
        </w:rPr>
        <w:t>PLEASE</w:t>
      </w:r>
      <w:r w:rsidR="00CC4FA6">
        <w:rPr>
          <w:rFonts w:ascii="Arial" w:hAnsi="Arial" w:cs="Arial"/>
          <w:b/>
          <w:bCs/>
        </w:rPr>
        <w:t xml:space="preserve"> STATE WHETHER APPLYING UNDER B</w:t>
      </w:r>
      <w:r w:rsidRPr="00CC4FA6">
        <w:rPr>
          <w:rFonts w:ascii="Arial" w:hAnsi="Arial" w:cs="Arial"/>
          <w:b/>
          <w:bCs/>
        </w:rPr>
        <w:t xml:space="preserve"> OR </w:t>
      </w:r>
      <w:r w:rsidR="00CC4FA6">
        <w:rPr>
          <w:rFonts w:ascii="Arial" w:hAnsi="Arial" w:cs="Arial"/>
          <w:b/>
          <w:bCs/>
        </w:rPr>
        <w:t>C</w:t>
      </w:r>
      <w:r w:rsidRPr="00CC4FA6">
        <w:rPr>
          <w:rFonts w:ascii="Arial" w:hAnsi="Arial" w:cs="Arial"/>
          <w:b/>
          <w:bCs/>
        </w:rPr>
        <w:t xml:space="preserve"> ABOVE (please tick as appropriate):</w:t>
      </w:r>
    </w:p>
    <w:p w14:paraId="791DDE6C" w14:textId="77777777" w:rsidR="0067343D" w:rsidRPr="00CC4FA6" w:rsidRDefault="0067343D" w:rsidP="00DB29A0">
      <w:pPr>
        <w:jc w:val="both"/>
        <w:rPr>
          <w:rFonts w:ascii="Arial" w:hAnsi="Arial" w:cs="Arial"/>
          <w:b/>
          <w:bCs/>
        </w:rPr>
      </w:pPr>
    </w:p>
    <w:p w14:paraId="09EADB96" w14:textId="1C76B526" w:rsidR="0067343D" w:rsidRDefault="00CF73B0" w:rsidP="00DB29A0">
      <w:pPr>
        <w:pStyle w:val="Heading3"/>
        <w:rPr>
          <w:rFonts w:ascii="Arial" w:hAnsi="Arial" w:cs="Arial"/>
          <w:sz w:val="22"/>
          <w:szCs w:val="22"/>
        </w:rPr>
      </w:pPr>
      <w:r w:rsidRPr="00CC4FA6">
        <w:rPr>
          <w:noProof/>
          <w:lang w:val="en-GB"/>
        </w:rPr>
        <mc:AlternateContent>
          <mc:Choice Requires="wps">
            <w:drawing>
              <wp:anchor distT="0" distB="0" distL="114300" distR="114300" simplePos="0" relativeHeight="251655168" behindDoc="0" locked="0" layoutInCell="0" allowOverlap="1" wp14:anchorId="6833DC34" wp14:editId="2893B1ED">
                <wp:simplePos x="0" y="0"/>
                <wp:positionH relativeFrom="column">
                  <wp:posOffset>1188720</wp:posOffset>
                </wp:positionH>
                <wp:positionV relativeFrom="paragraph">
                  <wp:posOffset>-7620</wp:posOffset>
                </wp:positionV>
                <wp:extent cx="274320"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70425297" w14:textId="77777777" w:rsidR="00D60099" w:rsidRDefault="00D600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DC34" id="Text Box 6" o:spid="_x0000_s1027" type="#_x0000_t202" style="position:absolute;left:0;text-align:left;margin-left:93.6pt;margin-top:-.6pt;width:21.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" o:allowincell="f">
                <v:textbox>
                  <w:txbxContent>
                    <w:p w14:paraId="70425297" w14:textId="77777777" w:rsidR="00D60099" w:rsidRDefault="00D60099">
                      <w:pPr>
                        <w:rPr>
                          <w:sz w:val="21"/>
                          <w:szCs w:val="21"/>
                        </w:rPr>
                      </w:pPr>
                    </w:p>
                  </w:txbxContent>
                </v:textbox>
              </v:shape>
            </w:pict>
          </mc:Fallback>
        </mc:AlternateContent>
      </w:r>
      <w:r w:rsidRPr="00CC4FA6">
        <w:rPr>
          <w:noProof/>
          <w:lang w:val="en-GB"/>
        </w:rPr>
        <mc:AlternateContent>
          <mc:Choice Requires="wps">
            <w:drawing>
              <wp:anchor distT="0" distB="0" distL="114300" distR="114300" simplePos="0" relativeHeight="251656192" behindDoc="0" locked="0" layoutInCell="0" allowOverlap="1" wp14:anchorId="451D8E50" wp14:editId="19E97C44">
                <wp:simplePos x="0" y="0"/>
                <wp:positionH relativeFrom="column">
                  <wp:posOffset>182880</wp:posOffset>
                </wp:positionH>
                <wp:positionV relativeFrom="paragraph">
                  <wp:posOffset>-7620</wp:posOffset>
                </wp:positionV>
                <wp:extent cx="274320" cy="1828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09E4ABCD" w14:textId="77777777" w:rsidR="00D60099" w:rsidRDefault="00D60099">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8E50" id="Text Box 7" o:spid="_x0000_s1028" type="#_x0000_t202" style="position:absolute;left:0;text-align:left;margin-left:14.4pt;margin-top:-.6pt;width:21.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" o:allowincell="f">
                <v:textbox>
                  <w:txbxContent>
                    <w:p w14:paraId="09E4ABCD" w14:textId="77777777" w:rsidR="00D60099" w:rsidRDefault="00D60099">
                      <w:pPr>
                        <w:rPr>
                          <w:sz w:val="21"/>
                          <w:szCs w:val="21"/>
                        </w:rPr>
                      </w:pPr>
                    </w:p>
                  </w:txbxContent>
                </v:textbox>
              </v:shape>
            </w:pict>
          </mc:Fallback>
        </mc:AlternateContent>
      </w:r>
      <w:r w:rsidR="00CC4FA6" w:rsidRPr="00CC4FA6">
        <w:rPr>
          <w:rFonts w:ascii="Arial" w:hAnsi="Arial" w:cs="Arial"/>
          <w:sz w:val="22"/>
          <w:szCs w:val="22"/>
        </w:rPr>
        <w:t xml:space="preserve">B </w:t>
      </w:r>
      <w:r w:rsidR="00CC4FA6" w:rsidRPr="00CC4FA6">
        <w:rPr>
          <w:rFonts w:ascii="Arial" w:hAnsi="Arial" w:cs="Arial"/>
          <w:sz w:val="22"/>
          <w:szCs w:val="22"/>
        </w:rPr>
        <w:tab/>
      </w:r>
      <w:r w:rsidR="00CC4FA6" w:rsidRPr="00CC4FA6">
        <w:rPr>
          <w:rFonts w:ascii="Arial" w:hAnsi="Arial" w:cs="Arial"/>
          <w:sz w:val="22"/>
          <w:szCs w:val="22"/>
        </w:rPr>
        <w:tab/>
        <w:t>C</w:t>
      </w:r>
    </w:p>
    <w:p w14:paraId="11F6B0D5" w14:textId="77777777" w:rsidR="0067343D" w:rsidRDefault="0067343D" w:rsidP="00DB29A0">
      <w:pPr>
        <w:pStyle w:val="Header"/>
        <w:tabs>
          <w:tab w:val="clear" w:pos="4320"/>
          <w:tab w:val="clear" w:pos="8640"/>
        </w:tabs>
        <w:jc w:val="both"/>
        <w:rPr>
          <w:rFonts w:ascii="Arial" w:hAnsi="Arial" w:cs="Arial"/>
          <w:b/>
          <w:bCs/>
        </w:rPr>
      </w:pPr>
    </w:p>
    <w:p w14:paraId="3FEA9CB7" w14:textId="77777777" w:rsidR="0067343D" w:rsidRDefault="0067343D" w:rsidP="00DB29A0">
      <w:pPr>
        <w:jc w:val="both"/>
        <w:rPr>
          <w:rFonts w:ascii="Arial" w:hAnsi="Arial" w:cs="Arial"/>
          <w:b/>
          <w:bCs/>
        </w:rPr>
      </w:pPr>
      <w:r>
        <w:rPr>
          <w:rFonts w:ascii="Arial" w:hAnsi="Arial" w:cs="Arial"/>
          <w:b/>
          <w:bCs/>
        </w:rPr>
        <w:t xml:space="preserve">* AT LEAST TWO SUPPORTING LETTERS </w:t>
      </w:r>
      <w:smartTag w:uri="urn:schemas-microsoft-com:office:smarttags" w:element="stockticker">
        <w:r>
          <w:rPr>
            <w:rFonts w:ascii="Arial" w:hAnsi="Arial" w:cs="Arial"/>
            <w:b/>
            <w:bCs/>
          </w:rPr>
          <w:t>ARE</w:t>
        </w:r>
      </w:smartTag>
      <w:r>
        <w:rPr>
          <w:rFonts w:ascii="Arial" w:hAnsi="Arial" w:cs="Arial"/>
          <w:b/>
          <w:bCs/>
        </w:rPr>
        <w:t xml:space="preserve"> REQUIRED</w:t>
      </w:r>
    </w:p>
    <w:p w14:paraId="3FFE48F7" w14:textId="77777777" w:rsidR="00D340DD" w:rsidRDefault="00D340DD" w:rsidP="00DB29A0">
      <w:pPr>
        <w:jc w:val="both"/>
        <w:rPr>
          <w:rFonts w:ascii="Arial" w:hAnsi="Arial" w:cs="Arial"/>
          <w:b/>
          <w:bCs/>
        </w:rPr>
      </w:pPr>
    </w:p>
    <w:p w14:paraId="268B014F" w14:textId="77777777" w:rsidR="0067343D" w:rsidRDefault="0067343D" w:rsidP="00DB29A0">
      <w:pPr>
        <w:jc w:val="both"/>
      </w:pPr>
      <w:r>
        <w:br w:type="page"/>
      </w:r>
      <w:r w:rsidR="00CF73B0">
        <w:rPr>
          <w:noProof/>
          <w:lang w:val="en-GB"/>
        </w:rPr>
        <mc:AlternateContent>
          <mc:Choice Requires="wps">
            <w:drawing>
              <wp:anchor distT="0" distB="0" distL="114300" distR="114300" simplePos="0" relativeHeight="251657216" behindDoc="0" locked="0" layoutInCell="0" allowOverlap="1" wp14:anchorId="2D50F114" wp14:editId="153D64D5">
                <wp:simplePos x="0" y="0"/>
                <wp:positionH relativeFrom="column">
                  <wp:posOffset>11430</wp:posOffset>
                </wp:positionH>
                <wp:positionV relativeFrom="paragraph">
                  <wp:posOffset>14605</wp:posOffset>
                </wp:positionV>
                <wp:extent cx="6309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F7A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49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s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L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" o:allowincell="f"/>
            </w:pict>
          </mc:Fallback>
        </mc:AlternateContent>
      </w:r>
    </w:p>
    <w:p w14:paraId="3DBDEB99" w14:textId="77777777" w:rsidR="0067343D" w:rsidRDefault="0067343D" w:rsidP="00DB29A0">
      <w:pPr>
        <w:pStyle w:val="Heading1"/>
        <w:jc w:val="both"/>
        <w:rPr>
          <w:rFonts w:ascii="Arial" w:hAnsi="Arial" w:cs="Arial"/>
        </w:rPr>
      </w:pPr>
      <w:r>
        <w:rPr>
          <w:rFonts w:ascii="Arial" w:hAnsi="Arial" w:cs="Arial"/>
        </w:rPr>
        <w:lastRenderedPageBreak/>
        <w:t>Section 3</w:t>
      </w:r>
    </w:p>
    <w:p w14:paraId="3A041364" w14:textId="77777777" w:rsidR="0067343D" w:rsidRDefault="0067343D" w:rsidP="00DB29A0">
      <w:pPr>
        <w:jc w:val="both"/>
        <w:rPr>
          <w:rFonts w:ascii="Arial" w:hAnsi="Arial" w:cs="Arial"/>
        </w:rPr>
      </w:pPr>
    </w:p>
    <w:p w14:paraId="4968AFC1" w14:textId="77777777" w:rsidR="0067343D" w:rsidRDefault="0067343D" w:rsidP="00DB29A0">
      <w:pPr>
        <w:pStyle w:val="Heading1"/>
        <w:jc w:val="both"/>
        <w:rPr>
          <w:rFonts w:ascii="Arial" w:hAnsi="Arial" w:cs="Arial"/>
        </w:rPr>
      </w:pPr>
      <w:r>
        <w:rPr>
          <w:rFonts w:ascii="Arial" w:hAnsi="Arial" w:cs="Arial"/>
        </w:rPr>
        <w:t>SUBSTANTIVE APPOINTMENTS HELD</w:t>
      </w:r>
    </w:p>
    <w:p w14:paraId="502B6371" w14:textId="77777777" w:rsidR="0067343D" w:rsidRDefault="0067343D" w:rsidP="00DB29A0">
      <w:pPr>
        <w:jc w:val="both"/>
        <w:rPr>
          <w:rFonts w:ascii="Arial" w:hAnsi="Arial" w:cs="Arial"/>
        </w:rPr>
      </w:pPr>
    </w:p>
    <w:p w14:paraId="2B92C835" w14:textId="77777777" w:rsidR="0067343D" w:rsidRDefault="0067343D" w:rsidP="00DB29A0">
      <w:pPr>
        <w:jc w:val="both"/>
        <w:rPr>
          <w:rFonts w:ascii="Arial" w:hAnsi="Arial" w:cs="Arial"/>
        </w:rPr>
      </w:pPr>
      <w:r>
        <w:rPr>
          <w:rFonts w:ascii="Arial" w:hAnsi="Arial" w:cs="Arial"/>
        </w:rPr>
        <w:t>Please END with most recent appointment. Please indicate whether each post was RESIDENT or NON-RESIDENT and if PART-TIME the number of sessions worked per week:</w:t>
      </w:r>
    </w:p>
    <w:p w14:paraId="39177125" w14:textId="77777777" w:rsidR="0067343D" w:rsidRDefault="0067343D" w:rsidP="00DB29A0">
      <w:pPr>
        <w:jc w:val="both"/>
        <w:rPr>
          <w:rFonts w:ascii="Arial" w:hAnsi="Arial" w:cs="Arial"/>
        </w:rPr>
      </w:pPr>
    </w:p>
    <w:p w14:paraId="535C74C1" w14:textId="77777777" w:rsidR="0067343D" w:rsidRPr="00DB29A0" w:rsidRDefault="0067343D" w:rsidP="00DB29A0">
      <w:pPr>
        <w:tabs>
          <w:tab w:val="left" w:leader="dot" w:pos="5670"/>
          <w:tab w:val="left" w:leader="dot" w:pos="9498"/>
        </w:tabs>
        <w:jc w:val="both"/>
        <w:rPr>
          <w:rFonts w:ascii="Arial" w:hAnsi="Arial" w:cs="Arial"/>
        </w:rPr>
      </w:pPr>
      <w:r w:rsidRPr="00DB29A0">
        <w:rPr>
          <w:rFonts w:ascii="Arial" w:hAnsi="Arial" w:cs="Arial"/>
        </w:rPr>
        <w:t>1. Hospital ..………………..</w:t>
      </w:r>
      <w:r w:rsidRPr="00DB29A0">
        <w:rPr>
          <w:rFonts w:ascii="Arial" w:hAnsi="Arial" w:cs="Arial"/>
        </w:rPr>
        <w:tab/>
        <w:t>Appointment .</w:t>
      </w:r>
      <w:r w:rsidRPr="00DB29A0">
        <w:rPr>
          <w:rFonts w:ascii="Arial" w:hAnsi="Arial" w:cs="Arial"/>
        </w:rPr>
        <w:tab/>
      </w:r>
    </w:p>
    <w:p w14:paraId="1CF7E190" w14:textId="77777777" w:rsidR="0067343D" w:rsidRPr="00DB29A0" w:rsidRDefault="0067343D" w:rsidP="00DB29A0">
      <w:pPr>
        <w:jc w:val="both"/>
        <w:rPr>
          <w:rFonts w:ascii="Arial" w:hAnsi="Arial" w:cs="Arial"/>
        </w:rPr>
      </w:pPr>
    </w:p>
    <w:p w14:paraId="6C9515CB" w14:textId="77777777" w:rsidR="0067343D" w:rsidRPr="00DB29A0" w:rsidRDefault="0067343D" w:rsidP="00DB29A0">
      <w:pPr>
        <w:tabs>
          <w:tab w:val="left" w:leader="dot" w:pos="5670"/>
        </w:tabs>
        <w:jc w:val="both"/>
        <w:rPr>
          <w:rFonts w:ascii="Arial" w:hAnsi="Arial" w:cs="Arial"/>
        </w:rPr>
      </w:pPr>
      <w:r w:rsidRPr="00DB29A0">
        <w:rPr>
          <w:rFonts w:ascii="Arial" w:hAnsi="Arial" w:cs="Arial"/>
        </w:rPr>
        <w:tab/>
        <w:t xml:space="preserve">From ………………..To .……………….. </w:t>
      </w:r>
    </w:p>
    <w:p w14:paraId="2E720DB3" w14:textId="77777777" w:rsidR="0067343D" w:rsidRPr="00DB29A0" w:rsidRDefault="0067343D" w:rsidP="00DB29A0">
      <w:pPr>
        <w:jc w:val="both"/>
        <w:rPr>
          <w:rFonts w:ascii="Arial" w:hAnsi="Arial" w:cs="Arial"/>
        </w:rPr>
      </w:pPr>
    </w:p>
    <w:p w14:paraId="688456BB" w14:textId="77777777" w:rsidR="002846AD" w:rsidRDefault="0067343D" w:rsidP="00DB29A0">
      <w:pPr>
        <w:jc w:val="both"/>
        <w:rPr>
          <w:rFonts w:ascii="Arial" w:hAnsi="Arial" w:cs="Arial"/>
        </w:rPr>
      </w:pPr>
      <w:r w:rsidRPr="00DB29A0">
        <w:rPr>
          <w:rFonts w:ascii="Arial" w:hAnsi="Arial" w:cs="Arial"/>
        </w:rPr>
        <w:t xml:space="preserve">Resident*/Non-Resident*(delete as appropriate). </w:t>
      </w:r>
    </w:p>
    <w:p w14:paraId="38002172" w14:textId="77777777" w:rsidR="0067343D" w:rsidRPr="00DB29A0" w:rsidRDefault="0067343D" w:rsidP="00DB29A0">
      <w:pPr>
        <w:jc w:val="both"/>
        <w:rPr>
          <w:rFonts w:ascii="Arial" w:hAnsi="Arial" w:cs="Arial"/>
        </w:rPr>
      </w:pPr>
      <w:r w:rsidRPr="00DB29A0">
        <w:rPr>
          <w:rFonts w:ascii="Arial" w:hAnsi="Arial" w:cs="Arial"/>
        </w:rPr>
        <w:t>If part-time, number of sessions per week: .……………..</w:t>
      </w:r>
    </w:p>
    <w:p w14:paraId="780FE043" w14:textId="77777777" w:rsidR="0067343D" w:rsidRPr="00DB29A0" w:rsidRDefault="0067343D" w:rsidP="00DB29A0">
      <w:pPr>
        <w:jc w:val="both"/>
        <w:rPr>
          <w:rFonts w:ascii="Arial" w:hAnsi="Arial" w:cs="Arial"/>
        </w:rPr>
      </w:pPr>
    </w:p>
    <w:p w14:paraId="141B5FFB" w14:textId="77777777" w:rsidR="0067343D" w:rsidRPr="00DB29A0" w:rsidRDefault="0067343D" w:rsidP="00DB29A0">
      <w:pPr>
        <w:tabs>
          <w:tab w:val="left" w:leader="dot" w:pos="5670"/>
          <w:tab w:val="left" w:leader="dot" w:pos="9498"/>
        </w:tabs>
        <w:jc w:val="both"/>
        <w:rPr>
          <w:rFonts w:ascii="Arial" w:hAnsi="Arial" w:cs="Arial"/>
        </w:rPr>
      </w:pPr>
      <w:r w:rsidRPr="00DB29A0">
        <w:rPr>
          <w:rFonts w:ascii="Arial" w:hAnsi="Arial" w:cs="Arial"/>
        </w:rPr>
        <w:t>2. Hospital ..………………..</w:t>
      </w:r>
      <w:r w:rsidRPr="00DB29A0">
        <w:rPr>
          <w:rFonts w:ascii="Arial" w:hAnsi="Arial" w:cs="Arial"/>
        </w:rPr>
        <w:tab/>
        <w:t>Appointment .</w:t>
      </w:r>
      <w:r w:rsidRPr="00DB29A0">
        <w:rPr>
          <w:rFonts w:ascii="Arial" w:hAnsi="Arial" w:cs="Arial"/>
        </w:rPr>
        <w:tab/>
      </w:r>
    </w:p>
    <w:p w14:paraId="793DDA8D" w14:textId="77777777" w:rsidR="0067343D" w:rsidRPr="00DB29A0" w:rsidRDefault="0067343D" w:rsidP="00DB29A0">
      <w:pPr>
        <w:jc w:val="both"/>
        <w:rPr>
          <w:rFonts w:ascii="Arial" w:hAnsi="Arial" w:cs="Arial"/>
        </w:rPr>
      </w:pPr>
    </w:p>
    <w:p w14:paraId="54F6402B" w14:textId="77777777" w:rsidR="0067343D" w:rsidRPr="00DB29A0" w:rsidRDefault="0067343D" w:rsidP="00DB29A0">
      <w:pPr>
        <w:tabs>
          <w:tab w:val="left" w:leader="dot" w:pos="5670"/>
        </w:tabs>
        <w:jc w:val="both"/>
        <w:rPr>
          <w:rFonts w:ascii="Arial" w:hAnsi="Arial" w:cs="Arial"/>
        </w:rPr>
      </w:pPr>
      <w:r w:rsidRPr="00DB29A0">
        <w:rPr>
          <w:rFonts w:ascii="Arial" w:hAnsi="Arial" w:cs="Arial"/>
        </w:rPr>
        <w:tab/>
        <w:t xml:space="preserve">From ………………..To .……………….. </w:t>
      </w:r>
    </w:p>
    <w:p w14:paraId="06088FA9" w14:textId="77777777" w:rsidR="0067343D" w:rsidRPr="00DB29A0" w:rsidRDefault="0067343D" w:rsidP="00DB29A0">
      <w:pPr>
        <w:jc w:val="both"/>
        <w:rPr>
          <w:rFonts w:ascii="Arial" w:hAnsi="Arial" w:cs="Arial"/>
        </w:rPr>
      </w:pPr>
    </w:p>
    <w:p w14:paraId="117BF84D" w14:textId="77777777" w:rsidR="002846AD" w:rsidRDefault="0067343D" w:rsidP="00DB29A0">
      <w:pPr>
        <w:jc w:val="both"/>
        <w:rPr>
          <w:rFonts w:ascii="Arial" w:hAnsi="Arial" w:cs="Arial"/>
        </w:rPr>
      </w:pPr>
      <w:r w:rsidRPr="00DB29A0">
        <w:rPr>
          <w:rFonts w:ascii="Arial" w:hAnsi="Arial" w:cs="Arial"/>
        </w:rPr>
        <w:t xml:space="preserve">Resident*/Non-Resident*(delete as appropriate). </w:t>
      </w:r>
    </w:p>
    <w:p w14:paraId="5BF15466" w14:textId="77777777" w:rsidR="0067343D" w:rsidRPr="00DB29A0" w:rsidRDefault="0067343D" w:rsidP="00DB29A0">
      <w:pPr>
        <w:jc w:val="both"/>
        <w:rPr>
          <w:rFonts w:ascii="Arial" w:hAnsi="Arial" w:cs="Arial"/>
        </w:rPr>
      </w:pPr>
      <w:r w:rsidRPr="00DB29A0">
        <w:rPr>
          <w:rFonts w:ascii="Arial" w:hAnsi="Arial" w:cs="Arial"/>
        </w:rPr>
        <w:t>If part-time, number of sessions per week: .……………..</w:t>
      </w:r>
    </w:p>
    <w:p w14:paraId="543FB042" w14:textId="77777777" w:rsidR="0067343D" w:rsidRPr="00DB29A0" w:rsidRDefault="0067343D" w:rsidP="00DB29A0">
      <w:pPr>
        <w:jc w:val="both"/>
        <w:rPr>
          <w:rFonts w:ascii="Arial" w:hAnsi="Arial" w:cs="Arial"/>
        </w:rPr>
      </w:pPr>
    </w:p>
    <w:p w14:paraId="2A59C0B3" w14:textId="77777777" w:rsidR="0067343D" w:rsidRPr="00DB29A0" w:rsidRDefault="0067343D" w:rsidP="00DB29A0">
      <w:pPr>
        <w:tabs>
          <w:tab w:val="left" w:leader="dot" w:pos="5670"/>
          <w:tab w:val="left" w:leader="dot" w:pos="9498"/>
        </w:tabs>
        <w:jc w:val="both"/>
        <w:rPr>
          <w:rFonts w:ascii="Arial" w:hAnsi="Arial" w:cs="Arial"/>
        </w:rPr>
      </w:pPr>
      <w:r w:rsidRPr="00DB29A0">
        <w:rPr>
          <w:rFonts w:ascii="Arial" w:hAnsi="Arial" w:cs="Arial"/>
        </w:rPr>
        <w:t>3. Hospital ..………………..</w:t>
      </w:r>
      <w:r w:rsidRPr="00DB29A0">
        <w:rPr>
          <w:rFonts w:ascii="Arial" w:hAnsi="Arial" w:cs="Arial"/>
        </w:rPr>
        <w:tab/>
        <w:t>Appointment .</w:t>
      </w:r>
      <w:r w:rsidRPr="00DB29A0">
        <w:rPr>
          <w:rFonts w:ascii="Arial" w:hAnsi="Arial" w:cs="Arial"/>
        </w:rPr>
        <w:tab/>
      </w:r>
    </w:p>
    <w:p w14:paraId="50425C02" w14:textId="77777777" w:rsidR="0067343D" w:rsidRPr="00DB29A0" w:rsidRDefault="0067343D" w:rsidP="00DB29A0">
      <w:pPr>
        <w:jc w:val="both"/>
        <w:rPr>
          <w:rFonts w:ascii="Arial" w:hAnsi="Arial" w:cs="Arial"/>
        </w:rPr>
      </w:pPr>
    </w:p>
    <w:p w14:paraId="1CD08F6C" w14:textId="77777777" w:rsidR="0067343D" w:rsidRPr="00DB29A0" w:rsidRDefault="0067343D" w:rsidP="00DB29A0">
      <w:pPr>
        <w:tabs>
          <w:tab w:val="left" w:leader="dot" w:pos="5670"/>
        </w:tabs>
        <w:jc w:val="both"/>
        <w:rPr>
          <w:rFonts w:ascii="Arial" w:hAnsi="Arial" w:cs="Arial"/>
        </w:rPr>
      </w:pPr>
      <w:r w:rsidRPr="00DB29A0">
        <w:rPr>
          <w:rFonts w:ascii="Arial" w:hAnsi="Arial" w:cs="Arial"/>
        </w:rPr>
        <w:tab/>
        <w:t xml:space="preserve">From ………………..To .……………….. </w:t>
      </w:r>
    </w:p>
    <w:p w14:paraId="081ADBC8" w14:textId="77777777" w:rsidR="0067343D" w:rsidRPr="00DB29A0" w:rsidRDefault="0067343D" w:rsidP="00DB29A0">
      <w:pPr>
        <w:jc w:val="both"/>
        <w:rPr>
          <w:rFonts w:ascii="Arial" w:hAnsi="Arial" w:cs="Arial"/>
        </w:rPr>
      </w:pPr>
    </w:p>
    <w:p w14:paraId="096E4E51" w14:textId="77777777" w:rsidR="002846AD" w:rsidRDefault="0067343D" w:rsidP="00DB29A0">
      <w:pPr>
        <w:jc w:val="both"/>
        <w:rPr>
          <w:rFonts w:ascii="Arial" w:hAnsi="Arial" w:cs="Arial"/>
        </w:rPr>
      </w:pPr>
      <w:r w:rsidRPr="00DB29A0">
        <w:rPr>
          <w:rFonts w:ascii="Arial" w:hAnsi="Arial" w:cs="Arial"/>
        </w:rPr>
        <w:t xml:space="preserve">Resident*/Non-Resident*(delete as appropriate). </w:t>
      </w:r>
    </w:p>
    <w:p w14:paraId="67BF37EA" w14:textId="77777777" w:rsidR="0067343D" w:rsidRPr="00DB29A0" w:rsidRDefault="0067343D" w:rsidP="00DB29A0">
      <w:pPr>
        <w:jc w:val="both"/>
        <w:rPr>
          <w:rFonts w:ascii="Arial" w:hAnsi="Arial" w:cs="Arial"/>
        </w:rPr>
      </w:pPr>
      <w:r w:rsidRPr="00DB29A0">
        <w:rPr>
          <w:rFonts w:ascii="Arial" w:hAnsi="Arial" w:cs="Arial"/>
        </w:rPr>
        <w:t>If part-time, number of sessions per week: .……………..</w:t>
      </w:r>
    </w:p>
    <w:p w14:paraId="2DD0F895" w14:textId="77777777" w:rsidR="0067343D" w:rsidRPr="00DB29A0" w:rsidRDefault="0067343D" w:rsidP="00DB29A0">
      <w:pPr>
        <w:jc w:val="both"/>
        <w:rPr>
          <w:rFonts w:ascii="Arial" w:hAnsi="Arial" w:cs="Arial"/>
        </w:rPr>
      </w:pPr>
    </w:p>
    <w:p w14:paraId="44DD272C" w14:textId="77777777" w:rsidR="0067343D" w:rsidRPr="00DB29A0" w:rsidRDefault="0067343D" w:rsidP="00DB29A0">
      <w:pPr>
        <w:tabs>
          <w:tab w:val="left" w:leader="dot" w:pos="5670"/>
          <w:tab w:val="left" w:leader="dot" w:pos="9498"/>
        </w:tabs>
        <w:jc w:val="both"/>
        <w:rPr>
          <w:rFonts w:ascii="Arial" w:hAnsi="Arial" w:cs="Arial"/>
        </w:rPr>
      </w:pPr>
      <w:r w:rsidRPr="00DB29A0">
        <w:rPr>
          <w:rFonts w:ascii="Arial" w:hAnsi="Arial" w:cs="Arial"/>
        </w:rPr>
        <w:t>4. Hospital ..………………..</w:t>
      </w:r>
      <w:r w:rsidRPr="00DB29A0">
        <w:rPr>
          <w:rFonts w:ascii="Arial" w:hAnsi="Arial" w:cs="Arial"/>
        </w:rPr>
        <w:tab/>
        <w:t>Appointment .</w:t>
      </w:r>
      <w:r w:rsidRPr="00DB29A0">
        <w:rPr>
          <w:rFonts w:ascii="Arial" w:hAnsi="Arial" w:cs="Arial"/>
        </w:rPr>
        <w:tab/>
      </w:r>
    </w:p>
    <w:p w14:paraId="7334A1EA" w14:textId="77777777" w:rsidR="0067343D" w:rsidRPr="00DB29A0" w:rsidRDefault="0067343D" w:rsidP="00DB29A0">
      <w:pPr>
        <w:jc w:val="both"/>
        <w:rPr>
          <w:rFonts w:ascii="Arial" w:hAnsi="Arial" w:cs="Arial"/>
        </w:rPr>
      </w:pPr>
    </w:p>
    <w:p w14:paraId="45349388" w14:textId="77777777" w:rsidR="0067343D" w:rsidRPr="00DB29A0" w:rsidRDefault="0067343D" w:rsidP="00DB29A0">
      <w:pPr>
        <w:tabs>
          <w:tab w:val="left" w:leader="dot" w:pos="5670"/>
        </w:tabs>
        <w:jc w:val="both"/>
        <w:rPr>
          <w:rFonts w:ascii="Arial" w:hAnsi="Arial" w:cs="Arial"/>
        </w:rPr>
      </w:pPr>
      <w:r w:rsidRPr="00DB29A0">
        <w:rPr>
          <w:rFonts w:ascii="Arial" w:hAnsi="Arial" w:cs="Arial"/>
        </w:rPr>
        <w:tab/>
        <w:t xml:space="preserve">From ………………..To .……………….. </w:t>
      </w:r>
    </w:p>
    <w:p w14:paraId="0D0C9643" w14:textId="77777777" w:rsidR="0067343D" w:rsidRPr="00DB29A0" w:rsidRDefault="0067343D" w:rsidP="00DB29A0">
      <w:pPr>
        <w:jc w:val="both"/>
        <w:rPr>
          <w:rFonts w:ascii="Arial" w:hAnsi="Arial" w:cs="Arial"/>
        </w:rPr>
      </w:pPr>
    </w:p>
    <w:p w14:paraId="36ED3140" w14:textId="77777777" w:rsidR="002846AD" w:rsidRDefault="0067343D" w:rsidP="00DB29A0">
      <w:pPr>
        <w:jc w:val="both"/>
        <w:rPr>
          <w:rFonts w:ascii="Arial" w:hAnsi="Arial" w:cs="Arial"/>
        </w:rPr>
      </w:pPr>
      <w:r w:rsidRPr="00DB29A0">
        <w:rPr>
          <w:rFonts w:ascii="Arial" w:hAnsi="Arial" w:cs="Arial"/>
        </w:rPr>
        <w:t xml:space="preserve">Resident*/Non-Resident*(delete as appropriate). </w:t>
      </w:r>
    </w:p>
    <w:p w14:paraId="448744D5" w14:textId="77777777" w:rsidR="0067343D" w:rsidRPr="00DB29A0" w:rsidRDefault="0067343D" w:rsidP="00DB29A0">
      <w:pPr>
        <w:jc w:val="both"/>
        <w:rPr>
          <w:rFonts w:ascii="Arial" w:hAnsi="Arial" w:cs="Arial"/>
        </w:rPr>
      </w:pPr>
      <w:r w:rsidRPr="00DB29A0">
        <w:rPr>
          <w:rFonts w:ascii="Arial" w:hAnsi="Arial" w:cs="Arial"/>
        </w:rPr>
        <w:t>If part-time, number of sessions per week: .……………..</w:t>
      </w:r>
    </w:p>
    <w:p w14:paraId="14687E64" w14:textId="77777777" w:rsidR="0067343D" w:rsidRPr="00DB29A0" w:rsidRDefault="0067343D" w:rsidP="00DB29A0">
      <w:pPr>
        <w:jc w:val="both"/>
        <w:rPr>
          <w:rFonts w:ascii="Arial" w:hAnsi="Arial" w:cs="Arial"/>
        </w:rPr>
      </w:pPr>
    </w:p>
    <w:p w14:paraId="07C58219" w14:textId="77777777" w:rsidR="0067343D" w:rsidRDefault="0067343D" w:rsidP="00DB29A0">
      <w:pPr>
        <w:jc w:val="both"/>
        <w:rPr>
          <w:rFonts w:ascii="Arial" w:hAnsi="Arial" w:cs="Arial"/>
        </w:rPr>
      </w:pPr>
      <w:r w:rsidRPr="00DB29A0">
        <w:rPr>
          <w:rFonts w:ascii="Arial" w:hAnsi="Arial" w:cs="Arial"/>
        </w:rPr>
        <w:t>[Please continue on separate sheet if necessary]</w:t>
      </w:r>
    </w:p>
    <w:p w14:paraId="3211331E" w14:textId="77777777" w:rsidR="00F021A7" w:rsidRPr="00DB29A0" w:rsidRDefault="00F021A7" w:rsidP="00DB29A0">
      <w:pPr>
        <w:jc w:val="both"/>
        <w:rPr>
          <w:rFonts w:ascii="Arial" w:hAnsi="Arial" w:cs="Arial"/>
        </w:rPr>
      </w:pPr>
    </w:p>
    <w:p w14:paraId="3F1C9C4C" w14:textId="77777777" w:rsidR="0067343D" w:rsidRDefault="00CF73B0" w:rsidP="00DB29A0">
      <w:pPr>
        <w:jc w:val="both"/>
        <w:rPr>
          <w:rFonts w:ascii="Arial" w:hAnsi="Arial" w:cs="Arial"/>
        </w:rPr>
      </w:pPr>
      <w:r>
        <w:rPr>
          <w:noProof/>
          <w:lang w:val="en-GB"/>
        </w:rPr>
        <mc:AlternateContent>
          <mc:Choice Requires="wps">
            <w:drawing>
              <wp:anchor distT="0" distB="0" distL="114300" distR="114300" simplePos="0" relativeHeight="251659264" behindDoc="0" locked="0" layoutInCell="0" allowOverlap="1" wp14:anchorId="6F520DAD" wp14:editId="39E39EEF">
                <wp:simplePos x="0" y="0"/>
                <wp:positionH relativeFrom="column">
                  <wp:posOffset>11430</wp:posOffset>
                </wp:positionH>
                <wp:positionV relativeFrom="paragraph">
                  <wp:posOffset>47625</wp:posOffset>
                </wp:positionV>
                <wp:extent cx="612648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61B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83.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" o:allowincell="f"/>
            </w:pict>
          </mc:Fallback>
        </mc:AlternateContent>
      </w:r>
    </w:p>
    <w:p w14:paraId="47A4F7AF" w14:textId="77777777" w:rsidR="0067343D" w:rsidRDefault="0067343D" w:rsidP="00DB29A0">
      <w:pPr>
        <w:jc w:val="both"/>
        <w:rPr>
          <w:rFonts w:ascii="Arial" w:hAnsi="Arial" w:cs="Arial"/>
          <w:b/>
          <w:bCs/>
        </w:rPr>
      </w:pPr>
      <w:r>
        <w:rPr>
          <w:rFonts w:ascii="Arial" w:hAnsi="Arial" w:cs="Arial"/>
          <w:b/>
          <w:bCs/>
        </w:rPr>
        <w:t>Section 4</w:t>
      </w:r>
    </w:p>
    <w:p w14:paraId="1EBED9E1" w14:textId="77777777" w:rsidR="0067343D" w:rsidRDefault="0067343D" w:rsidP="00DB29A0">
      <w:pPr>
        <w:jc w:val="both"/>
        <w:rPr>
          <w:rFonts w:ascii="Arial" w:hAnsi="Arial" w:cs="Arial"/>
        </w:rPr>
      </w:pPr>
    </w:p>
    <w:p w14:paraId="1AB95665" w14:textId="77777777" w:rsidR="0067343D" w:rsidRDefault="0067343D" w:rsidP="0052301C">
      <w:pPr>
        <w:autoSpaceDE w:val="0"/>
        <w:autoSpaceDN w:val="0"/>
        <w:adjustRightInd w:val="0"/>
        <w:jc w:val="both"/>
        <w:rPr>
          <w:rFonts w:ascii="Arial" w:hAnsi="Arial" w:cs="Arial"/>
        </w:rPr>
      </w:pPr>
      <w:r>
        <w:rPr>
          <w:rFonts w:ascii="Arial" w:hAnsi="Arial" w:cs="Arial"/>
        </w:rPr>
        <w:t xml:space="preserve">Please give below particulars (with dates) of any other training and experience, including recent experience in ophthalmology, </w:t>
      </w:r>
      <w:r w:rsidRPr="00DB29A0">
        <w:rPr>
          <w:rFonts w:ascii="Arial" w:hAnsi="Arial" w:cs="Arial"/>
          <w:color w:val="000000"/>
          <w:lang w:val="en-GB"/>
        </w:rPr>
        <w:t xml:space="preserve">refraction and </w:t>
      </w:r>
      <w:r>
        <w:rPr>
          <w:rFonts w:ascii="Arial" w:hAnsi="Arial" w:cs="Arial"/>
          <w:color w:val="000000"/>
          <w:lang w:val="en-GB"/>
        </w:rPr>
        <w:t xml:space="preserve">particularly refraction in children </w:t>
      </w:r>
      <w:r w:rsidRPr="002416F7">
        <w:rPr>
          <w:rFonts w:ascii="Arial" w:hAnsi="Arial" w:cs="Arial"/>
        </w:rPr>
        <w:t>within the last two years</w:t>
      </w:r>
      <w:r>
        <w:rPr>
          <w:rFonts w:ascii="Arial" w:hAnsi="Arial" w:cs="Arial"/>
        </w:rPr>
        <w:t xml:space="preserve"> (attach an accompanying sheet if necessary</w:t>
      </w:r>
      <w:r w:rsidRPr="00DB29A0">
        <w:rPr>
          <w:rFonts w:ascii="Arial" w:hAnsi="Arial" w:cs="Arial"/>
        </w:rPr>
        <w:t>).</w:t>
      </w:r>
      <w:r w:rsidRPr="00DB29A0">
        <w:rPr>
          <w:rFonts w:ascii="Arial" w:hAnsi="Arial" w:cs="Arial"/>
          <w:color w:val="000000"/>
          <w:lang w:val="en-GB"/>
        </w:rPr>
        <w:t xml:space="preserve"> </w:t>
      </w:r>
    </w:p>
    <w:p w14:paraId="5334295F" w14:textId="77777777" w:rsidR="0067343D" w:rsidRDefault="0067343D" w:rsidP="00DB29A0">
      <w:pPr>
        <w:jc w:val="both"/>
        <w:rPr>
          <w:rFonts w:ascii="Arial" w:hAnsi="Arial" w:cs="Arial"/>
        </w:rPr>
      </w:pPr>
    </w:p>
    <w:p w14:paraId="132402B2" w14:textId="77777777" w:rsidR="0067343D" w:rsidRDefault="0067343D" w:rsidP="00DB29A0">
      <w:pPr>
        <w:tabs>
          <w:tab w:val="left" w:leader="dot" w:pos="9498"/>
        </w:tabs>
        <w:jc w:val="both"/>
        <w:rPr>
          <w:rFonts w:ascii="Arial" w:hAnsi="Arial" w:cs="Arial"/>
        </w:rPr>
      </w:pPr>
      <w:r>
        <w:rPr>
          <w:rFonts w:ascii="Arial" w:hAnsi="Arial" w:cs="Arial"/>
        </w:rPr>
        <w:tab/>
      </w:r>
    </w:p>
    <w:p w14:paraId="678830B1" w14:textId="77777777" w:rsidR="0067343D" w:rsidRDefault="0067343D" w:rsidP="00DB29A0">
      <w:pPr>
        <w:jc w:val="both"/>
        <w:rPr>
          <w:rFonts w:ascii="Arial" w:hAnsi="Arial" w:cs="Arial"/>
        </w:rPr>
      </w:pPr>
    </w:p>
    <w:p w14:paraId="6EC0E1D2" w14:textId="77777777" w:rsidR="0067343D" w:rsidRDefault="0067343D" w:rsidP="00DB29A0">
      <w:pPr>
        <w:tabs>
          <w:tab w:val="left" w:leader="dot" w:pos="9498"/>
        </w:tabs>
        <w:jc w:val="both"/>
        <w:rPr>
          <w:rFonts w:ascii="Arial" w:hAnsi="Arial" w:cs="Arial"/>
        </w:rPr>
      </w:pPr>
      <w:r>
        <w:rPr>
          <w:rFonts w:ascii="Arial" w:hAnsi="Arial" w:cs="Arial"/>
        </w:rPr>
        <w:tab/>
      </w:r>
    </w:p>
    <w:p w14:paraId="78A4283A" w14:textId="77777777" w:rsidR="0067343D" w:rsidRDefault="0067343D" w:rsidP="00DB29A0">
      <w:pPr>
        <w:tabs>
          <w:tab w:val="left" w:leader="dot" w:pos="9498"/>
        </w:tabs>
        <w:jc w:val="both"/>
        <w:rPr>
          <w:rFonts w:ascii="Arial" w:hAnsi="Arial" w:cs="Arial"/>
        </w:rPr>
      </w:pPr>
    </w:p>
    <w:p w14:paraId="4CA82B7C" w14:textId="77777777" w:rsidR="0067343D" w:rsidRDefault="0067343D" w:rsidP="00DB29A0">
      <w:pPr>
        <w:tabs>
          <w:tab w:val="left" w:leader="dot" w:pos="9498"/>
        </w:tabs>
        <w:jc w:val="both"/>
        <w:rPr>
          <w:rFonts w:ascii="Arial" w:hAnsi="Arial" w:cs="Arial"/>
        </w:rPr>
      </w:pPr>
      <w:r>
        <w:rPr>
          <w:rFonts w:ascii="Arial" w:hAnsi="Arial" w:cs="Arial"/>
        </w:rPr>
        <w:tab/>
      </w:r>
    </w:p>
    <w:p w14:paraId="6A991BF8" w14:textId="77777777" w:rsidR="0067343D" w:rsidRDefault="0067343D" w:rsidP="00DB29A0">
      <w:pPr>
        <w:tabs>
          <w:tab w:val="left" w:leader="dot" w:pos="6804"/>
          <w:tab w:val="left" w:leader="dot" w:pos="9498"/>
        </w:tabs>
        <w:jc w:val="both"/>
        <w:rPr>
          <w:rFonts w:ascii="Arial" w:hAnsi="Arial" w:cs="Arial"/>
        </w:rPr>
      </w:pPr>
    </w:p>
    <w:p w14:paraId="0ED2F6D4" w14:textId="77777777" w:rsidR="0067343D" w:rsidRDefault="0067343D" w:rsidP="00DB29A0">
      <w:pPr>
        <w:tabs>
          <w:tab w:val="left" w:leader="dot" w:pos="6804"/>
          <w:tab w:val="left" w:leader="dot" w:pos="9498"/>
        </w:tabs>
        <w:jc w:val="both"/>
        <w:rPr>
          <w:rFonts w:ascii="Arial" w:hAnsi="Arial" w:cs="Arial"/>
        </w:rPr>
      </w:pPr>
      <w:r>
        <w:rPr>
          <w:rFonts w:ascii="Arial" w:hAnsi="Arial" w:cs="Arial"/>
        </w:rPr>
        <w:t>Signature..………………..</w:t>
      </w:r>
      <w:r>
        <w:rPr>
          <w:rFonts w:ascii="Arial" w:hAnsi="Arial" w:cs="Arial"/>
        </w:rPr>
        <w:tab/>
        <w:t>GMC Number.</w:t>
      </w:r>
      <w:r>
        <w:rPr>
          <w:rFonts w:ascii="Arial" w:hAnsi="Arial" w:cs="Arial"/>
        </w:rPr>
        <w:tab/>
      </w:r>
    </w:p>
    <w:p w14:paraId="4E53CE8C" w14:textId="77777777" w:rsidR="0067343D" w:rsidRDefault="0067343D" w:rsidP="00DB29A0">
      <w:pPr>
        <w:pStyle w:val="Header"/>
        <w:tabs>
          <w:tab w:val="clear" w:pos="4320"/>
          <w:tab w:val="clear" w:pos="8640"/>
        </w:tabs>
        <w:jc w:val="both"/>
        <w:rPr>
          <w:rFonts w:ascii="Arial" w:hAnsi="Arial" w:cs="Arial"/>
        </w:rPr>
      </w:pPr>
    </w:p>
    <w:p w14:paraId="0027BF28" w14:textId="77777777" w:rsidR="0067343D" w:rsidRDefault="0067343D" w:rsidP="00DB29A0">
      <w:pPr>
        <w:jc w:val="both"/>
        <w:rPr>
          <w:rFonts w:ascii="Arial" w:hAnsi="Arial" w:cs="Arial"/>
        </w:rPr>
      </w:pPr>
    </w:p>
    <w:p w14:paraId="0FDD2366" w14:textId="77777777" w:rsidR="0067343D" w:rsidRDefault="0067343D" w:rsidP="00DB29A0">
      <w:pPr>
        <w:jc w:val="both"/>
        <w:rPr>
          <w:rFonts w:ascii="Arial" w:hAnsi="Arial" w:cs="Arial"/>
          <w:lang w:val="en-GB"/>
        </w:rPr>
      </w:pPr>
      <w:r>
        <w:rPr>
          <w:rFonts w:ascii="Arial" w:hAnsi="Arial" w:cs="Arial"/>
          <w:lang w:val="en-GB"/>
        </w:rPr>
        <w:t>Other relevant information:</w:t>
      </w:r>
    </w:p>
    <w:p w14:paraId="4C7EFF01" w14:textId="05C921FF" w:rsidR="00F347E4" w:rsidRDefault="0067343D" w:rsidP="00535D72">
      <w:pPr>
        <w:jc w:val="both"/>
        <w:rPr>
          <w:rFonts w:ascii="Arial" w:hAnsi="Arial" w:cs="Arial"/>
          <w:b/>
          <w:bCs/>
          <w:sz w:val="20"/>
          <w:szCs w:val="20"/>
          <w:lang w:val="en-GB"/>
        </w:rPr>
      </w:pPr>
      <w:r>
        <w:rPr>
          <w:rFonts w:ascii="Arial" w:hAnsi="Arial" w:cs="Arial"/>
          <w:lang w:val="en-GB"/>
        </w:rPr>
        <w:br w:type="page"/>
      </w:r>
    </w:p>
    <w:p w14:paraId="18B5B072" w14:textId="2B21D00D" w:rsidR="009037BB" w:rsidRPr="00E708B6" w:rsidRDefault="009037BB" w:rsidP="009037BB">
      <w:pPr>
        <w:autoSpaceDE w:val="0"/>
        <w:autoSpaceDN w:val="0"/>
        <w:adjustRightInd w:val="0"/>
        <w:jc w:val="both"/>
        <w:rPr>
          <w:rFonts w:ascii="Arial" w:hAnsi="Arial" w:cs="Arial"/>
          <w:color w:val="000000"/>
          <w:sz w:val="20"/>
          <w:szCs w:val="20"/>
        </w:rPr>
      </w:pPr>
      <w:r w:rsidRPr="00E708B6">
        <w:rPr>
          <w:rFonts w:ascii="Arial" w:hAnsi="Arial" w:cs="Arial"/>
          <w:b/>
          <w:bCs/>
          <w:sz w:val="20"/>
          <w:szCs w:val="20"/>
          <w:lang w:val="en-GB"/>
        </w:rPr>
        <w:lastRenderedPageBreak/>
        <w:t>TWO ORIGINAL</w:t>
      </w:r>
      <w:r w:rsidRPr="00E708B6">
        <w:rPr>
          <w:rFonts w:ascii="Arial" w:hAnsi="Arial" w:cs="Arial"/>
          <w:sz w:val="20"/>
          <w:szCs w:val="20"/>
          <w:lang w:val="en-GB"/>
        </w:rPr>
        <w:t xml:space="preserve"> </w:t>
      </w:r>
      <w:r w:rsidRPr="00E708B6">
        <w:rPr>
          <w:rFonts w:ascii="Arial" w:hAnsi="Arial" w:cs="Arial"/>
          <w:b/>
          <w:bCs/>
          <w:sz w:val="20"/>
          <w:szCs w:val="20"/>
          <w:lang w:val="en-GB"/>
        </w:rPr>
        <w:t>TESTIMONIALS (not copies)</w:t>
      </w:r>
      <w:r w:rsidRPr="00E708B6">
        <w:rPr>
          <w:rFonts w:ascii="Arial" w:hAnsi="Arial" w:cs="Arial"/>
          <w:sz w:val="20"/>
          <w:szCs w:val="20"/>
          <w:lang w:val="en-GB"/>
        </w:rPr>
        <w:t xml:space="preserve"> are required from consultant surgeons with whom the applicant has worked for</w:t>
      </w:r>
      <w:r w:rsidR="004002E8">
        <w:rPr>
          <w:rFonts w:ascii="Arial" w:hAnsi="Arial" w:cs="Arial"/>
          <w:sz w:val="20"/>
          <w:szCs w:val="20"/>
          <w:lang w:val="en-GB"/>
        </w:rPr>
        <w:t>.</w:t>
      </w:r>
      <w:r w:rsidRPr="00E708B6">
        <w:rPr>
          <w:rFonts w:ascii="Arial" w:hAnsi="Arial" w:cs="Arial"/>
          <w:sz w:val="20"/>
          <w:szCs w:val="20"/>
          <w:lang w:val="en-GB"/>
        </w:rPr>
        <w:t xml:space="preserve"> These should state that the applicant has discharged his/her duties satisfactorily in post, the nature of the work involved, whether or not it was carried out under supervision, and the length of time the applicant was in each post. The testimonials must, between them, cover at least two years of the applicant’s hospital experience </w:t>
      </w:r>
      <w:r w:rsidRPr="00E708B6">
        <w:rPr>
          <w:rFonts w:ascii="Arial" w:hAnsi="Arial" w:cs="Arial"/>
          <w:color w:val="000000"/>
          <w:sz w:val="20"/>
          <w:szCs w:val="20"/>
        </w:rPr>
        <w:t>in an Ophthalmic Unit.</w:t>
      </w:r>
    </w:p>
    <w:p w14:paraId="0D3ED5F7" w14:textId="77777777" w:rsidR="009037BB" w:rsidRPr="00E708B6" w:rsidRDefault="009037BB" w:rsidP="009037BB">
      <w:pPr>
        <w:autoSpaceDE w:val="0"/>
        <w:autoSpaceDN w:val="0"/>
        <w:adjustRightInd w:val="0"/>
        <w:jc w:val="both"/>
        <w:rPr>
          <w:rFonts w:ascii="Arial" w:hAnsi="Arial" w:cs="Arial"/>
          <w:color w:val="000000"/>
          <w:sz w:val="20"/>
          <w:szCs w:val="20"/>
        </w:rPr>
      </w:pPr>
    </w:p>
    <w:p w14:paraId="3EA32252" w14:textId="77777777" w:rsidR="009037BB" w:rsidRPr="00E708B6" w:rsidRDefault="009037BB" w:rsidP="009037BB">
      <w:pPr>
        <w:numPr>
          <w:ilvl w:val="0"/>
          <w:numId w:val="11"/>
        </w:numPr>
        <w:tabs>
          <w:tab w:val="left" w:pos="-1440"/>
        </w:tabs>
        <w:jc w:val="both"/>
        <w:rPr>
          <w:rFonts w:ascii="Arial" w:hAnsi="Arial" w:cs="Arial"/>
          <w:sz w:val="20"/>
          <w:szCs w:val="20"/>
          <w:lang w:val="en-GB"/>
        </w:rPr>
      </w:pPr>
      <w:r w:rsidRPr="00E708B6">
        <w:rPr>
          <w:rFonts w:ascii="Arial" w:hAnsi="Arial" w:cs="Arial"/>
          <w:sz w:val="20"/>
          <w:szCs w:val="20"/>
          <w:lang w:val="en-GB"/>
        </w:rPr>
        <w:t>Testimonials will be returned to the applicant if requested.</w:t>
      </w:r>
    </w:p>
    <w:p w14:paraId="13688978" w14:textId="77777777" w:rsidR="009037BB" w:rsidRPr="00E708B6" w:rsidRDefault="009037BB" w:rsidP="009037BB">
      <w:pPr>
        <w:autoSpaceDE w:val="0"/>
        <w:autoSpaceDN w:val="0"/>
        <w:adjustRightInd w:val="0"/>
        <w:rPr>
          <w:rFonts w:ascii="Arial" w:hAnsi="Arial" w:cs="Arial"/>
          <w:color w:val="000000"/>
          <w:sz w:val="20"/>
          <w:szCs w:val="20"/>
          <w:lang w:val="en-GB"/>
        </w:rPr>
      </w:pPr>
    </w:p>
    <w:p w14:paraId="2C6E86BA" w14:textId="77777777" w:rsidR="009037BB" w:rsidRPr="00E708B6" w:rsidRDefault="009037BB" w:rsidP="009037BB">
      <w:pPr>
        <w:numPr>
          <w:ilvl w:val="0"/>
          <w:numId w:val="11"/>
        </w:numPr>
        <w:tabs>
          <w:tab w:val="left" w:pos="-1440"/>
        </w:tabs>
        <w:jc w:val="both"/>
        <w:rPr>
          <w:rFonts w:ascii="Arial" w:hAnsi="Arial" w:cs="Arial"/>
          <w:sz w:val="20"/>
          <w:szCs w:val="20"/>
          <w:lang w:val="en-GB"/>
        </w:rPr>
      </w:pPr>
      <w:r w:rsidRPr="00E708B6">
        <w:rPr>
          <w:rFonts w:ascii="Arial" w:hAnsi="Arial" w:cs="Arial"/>
          <w:sz w:val="20"/>
          <w:szCs w:val="20"/>
          <w:lang w:val="en-GB"/>
        </w:rPr>
        <w:t>Please enclose three photocopies of higher diplomas, memberships and/or fellowships in ophthalmology. Three photocopies of your GMC certificate of FULL registration is also required. Consideration for admission to the Central List cannot be given until these have been submitted.</w:t>
      </w:r>
      <w:r w:rsidRPr="00E708B6">
        <w:rPr>
          <w:rFonts w:ascii="Arial" w:hAnsi="Arial" w:cs="Arial"/>
          <w:color w:val="000000"/>
          <w:sz w:val="20"/>
          <w:szCs w:val="20"/>
          <w:lang w:val="en-GB"/>
        </w:rPr>
        <w:t xml:space="preserve">  </w:t>
      </w:r>
    </w:p>
    <w:p w14:paraId="27336803" w14:textId="77777777" w:rsidR="009037BB" w:rsidRPr="00E708B6" w:rsidRDefault="009037BB" w:rsidP="009037BB">
      <w:pPr>
        <w:tabs>
          <w:tab w:val="left" w:pos="-1440"/>
        </w:tabs>
        <w:jc w:val="both"/>
        <w:rPr>
          <w:rFonts w:ascii="Arial" w:hAnsi="Arial" w:cs="Arial"/>
          <w:sz w:val="20"/>
          <w:szCs w:val="20"/>
          <w:lang w:val="en-GB"/>
        </w:rPr>
      </w:pPr>
    </w:p>
    <w:p w14:paraId="7A29F7C7" w14:textId="77777777" w:rsidR="009037BB" w:rsidRPr="00E708B6" w:rsidRDefault="009037BB" w:rsidP="009037BB">
      <w:pPr>
        <w:numPr>
          <w:ilvl w:val="0"/>
          <w:numId w:val="11"/>
        </w:numPr>
        <w:tabs>
          <w:tab w:val="left" w:pos="-1440"/>
        </w:tabs>
        <w:jc w:val="both"/>
        <w:rPr>
          <w:rFonts w:ascii="Arial" w:hAnsi="Arial" w:cs="Arial"/>
          <w:sz w:val="20"/>
          <w:szCs w:val="20"/>
          <w:lang w:val="en-GB"/>
        </w:rPr>
      </w:pPr>
      <w:r w:rsidRPr="00E708B6">
        <w:rPr>
          <w:rFonts w:ascii="Arial" w:hAnsi="Arial" w:cs="Arial"/>
          <w:sz w:val="20"/>
          <w:szCs w:val="20"/>
          <w:lang w:val="en-GB"/>
        </w:rPr>
        <w:t>Locum appointments will not normally be acceptable to the OQC.</w:t>
      </w:r>
    </w:p>
    <w:p w14:paraId="37139271" w14:textId="77777777" w:rsidR="009037BB" w:rsidRPr="00E708B6" w:rsidRDefault="009037BB" w:rsidP="009037BB">
      <w:pPr>
        <w:jc w:val="both"/>
        <w:rPr>
          <w:rFonts w:ascii="Arial" w:hAnsi="Arial" w:cs="Arial"/>
          <w:sz w:val="20"/>
          <w:szCs w:val="20"/>
          <w:lang w:val="en-GB"/>
        </w:rPr>
      </w:pPr>
    </w:p>
    <w:p w14:paraId="04E5CA5A" w14:textId="77777777" w:rsidR="009037BB" w:rsidRPr="00E708B6" w:rsidRDefault="009037BB" w:rsidP="009037BB">
      <w:pPr>
        <w:numPr>
          <w:ilvl w:val="0"/>
          <w:numId w:val="11"/>
        </w:numPr>
        <w:jc w:val="both"/>
        <w:rPr>
          <w:rFonts w:ascii="Arial" w:hAnsi="Arial" w:cs="Arial"/>
          <w:sz w:val="20"/>
          <w:szCs w:val="20"/>
        </w:rPr>
      </w:pPr>
      <w:r w:rsidRPr="00E708B6">
        <w:rPr>
          <w:rFonts w:ascii="Arial" w:hAnsi="Arial" w:cs="Arial"/>
          <w:sz w:val="20"/>
          <w:szCs w:val="20"/>
        </w:rPr>
        <w:t>The OQC takes the view that experience in refraction work alone is inadequate to secure inclusion in the Central List. Evidence must therefore be offered of training and experience in other branches of ophthalmology.</w:t>
      </w:r>
    </w:p>
    <w:p w14:paraId="7E90953D" w14:textId="77777777" w:rsidR="009037BB" w:rsidRPr="00E708B6" w:rsidRDefault="009037BB" w:rsidP="009037BB">
      <w:pPr>
        <w:jc w:val="both"/>
        <w:rPr>
          <w:rFonts w:ascii="Arial" w:hAnsi="Arial" w:cs="Arial"/>
          <w:sz w:val="20"/>
          <w:szCs w:val="20"/>
        </w:rPr>
      </w:pPr>
    </w:p>
    <w:p w14:paraId="0BBA4E5B" w14:textId="0D23E665" w:rsidR="009037BB" w:rsidRPr="00E708B6" w:rsidRDefault="009037BB" w:rsidP="009037BB">
      <w:pPr>
        <w:numPr>
          <w:ilvl w:val="0"/>
          <w:numId w:val="11"/>
        </w:numPr>
        <w:jc w:val="both"/>
        <w:rPr>
          <w:rFonts w:ascii="Arial" w:hAnsi="Arial" w:cs="Arial"/>
          <w:sz w:val="20"/>
          <w:szCs w:val="20"/>
        </w:rPr>
      </w:pPr>
      <w:r w:rsidRPr="00E708B6">
        <w:rPr>
          <w:rFonts w:ascii="Arial" w:hAnsi="Arial" w:cs="Arial"/>
          <w:sz w:val="20"/>
          <w:szCs w:val="20"/>
        </w:rPr>
        <w:t xml:space="preserve">Applicants under Regulation </w:t>
      </w:r>
      <w:r w:rsidR="00535D72">
        <w:rPr>
          <w:rFonts w:ascii="Arial" w:hAnsi="Arial" w:cs="Arial"/>
          <w:sz w:val="20"/>
          <w:szCs w:val="20"/>
        </w:rPr>
        <w:t>42(1)(b</w:t>
      </w:r>
      <w:r w:rsidRPr="00E708B6">
        <w:rPr>
          <w:rFonts w:ascii="Arial" w:hAnsi="Arial" w:cs="Arial"/>
          <w:sz w:val="20"/>
          <w:szCs w:val="20"/>
        </w:rPr>
        <w:t>)</w:t>
      </w:r>
      <w:r w:rsidR="00535D72">
        <w:rPr>
          <w:rFonts w:ascii="Arial" w:hAnsi="Arial" w:cs="Arial"/>
          <w:sz w:val="20"/>
          <w:szCs w:val="20"/>
        </w:rPr>
        <w:t>(ii)</w:t>
      </w:r>
      <w:r w:rsidRPr="00E708B6">
        <w:rPr>
          <w:rFonts w:ascii="Arial" w:hAnsi="Arial" w:cs="Arial"/>
          <w:sz w:val="20"/>
          <w:szCs w:val="20"/>
        </w:rPr>
        <w:t xml:space="preserve"> to whom the proviso in that paragraph relates</w:t>
      </w:r>
      <w:r w:rsidR="00535D72">
        <w:rPr>
          <w:rFonts w:ascii="Arial" w:hAnsi="Arial" w:cs="Arial"/>
          <w:sz w:val="20"/>
          <w:szCs w:val="20"/>
        </w:rPr>
        <w:t xml:space="preserve"> (</w:t>
      </w:r>
      <w:r w:rsidR="007F610B">
        <w:rPr>
          <w:rFonts w:ascii="Arial" w:hAnsi="Arial" w:cs="Arial"/>
          <w:sz w:val="20"/>
          <w:szCs w:val="20"/>
        </w:rPr>
        <w:t>i.e. under paragraph 42(3) tenure for 6 months resident or equivalent is not required)</w:t>
      </w:r>
      <w:r w:rsidRPr="00E708B6">
        <w:rPr>
          <w:rFonts w:ascii="Arial" w:hAnsi="Arial" w:cs="Arial"/>
          <w:sz w:val="20"/>
          <w:szCs w:val="20"/>
        </w:rPr>
        <w:t xml:space="preserve"> should state the reasons for not having held a six months’ resident or equivalent appointment in ophthalmology and why it would now be impracticable for them to do so.</w:t>
      </w:r>
    </w:p>
    <w:p w14:paraId="055CC304" w14:textId="77777777" w:rsidR="009037BB" w:rsidRPr="00E708B6" w:rsidRDefault="009037BB" w:rsidP="009037BB">
      <w:pPr>
        <w:jc w:val="both"/>
        <w:rPr>
          <w:rFonts w:ascii="Arial" w:hAnsi="Arial" w:cs="Arial"/>
          <w:sz w:val="20"/>
          <w:szCs w:val="20"/>
        </w:rPr>
      </w:pPr>
    </w:p>
    <w:p w14:paraId="52B22EA5" w14:textId="2198E29B" w:rsidR="009037BB" w:rsidRPr="00E708B6" w:rsidRDefault="009037BB" w:rsidP="009037BB">
      <w:pPr>
        <w:numPr>
          <w:ilvl w:val="0"/>
          <w:numId w:val="11"/>
        </w:numPr>
        <w:jc w:val="both"/>
        <w:rPr>
          <w:rFonts w:ascii="Arial" w:hAnsi="Arial" w:cs="Arial"/>
          <w:sz w:val="20"/>
          <w:szCs w:val="20"/>
        </w:rPr>
      </w:pPr>
      <w:r w:rsidRPr="00E708B6">
        <w:rPr>
          <w:rFonts w:ascii="Arial" w:hAnsi="Arial" w:cs="Arial"/>
          <w:sz w:val="20"/>
          <w:szCs w:val="20"/>
        </w:rPr>
        <w:t xml:space="preserve">Appointments, apart from the six months’ resident appointment and appointments under Regulation </w:t>
      </w:r>
      <w:r w:rsidR="007F610B">
        <w:rPr>
          <w:rFonts w:ascii="Arial" w:hAnsi="Arial" w:cs="Arial"/>
          <w:sz w:val="20"/>
          <w:szCs w:val="20"/>
        </w:rPr>
        <w:t>42</w:t>
      </w:r>
      <w:r w:rsidRPr="00E708B6">
        <w:rPr>
          <w:rFonts w:ascii="Arial" w:hAnsi="Arial" w:cs="Arial"/>
          <w:sz w:val="20"/>
          <w:szCs w:val="20"/>
        </w:rPr>
        <w:t>(1)(</w:t>
      </w:r>
      <w:r w:rsidR="007F610B">
        <w:rPr>
          <w:rFonts w:ascii="Arial" w:hAnsi="Arial" w:cs="Arial"/>
          <w:sz w:val="20"/>
          <w:szCs w:val="20"/>
        </w:rPr>
        <w:t>b</w:t>
      </w:r>
      <w:r w:rsidRPr="00E708B6">
        <w:rPr>
          <w:rFonts w:ascii="Arial" w:hAnsi="Arial" w:cs="Arial"/>
          <w:sz w:val="20"/>
          <w:szCs w:val="20"/>
        </w:rPr>
        <w:t>)(</w:t>
      </w:r>
      <w:r w:rsidR="007F610B">
        <w:rPr>
          <w:rFonts w:ascii="Arial" w:hAnsi="Arial" w:cs="Arial"/>
          <w:sz w:val="20"/>
          <w:szCs w:val="20"/>
        </w:rPr>
        <w:t>i</w:t>
      </w:r>
      <w:r w:rsidRPr="00E708B6">
        <w:rPr>
          <w:rFonts w:ascii="Arial" w:hAnsi="Arial" w:cs="Arial"/>
          <w:sz w:val="20"/>
          <w:szCs w:val="20"/>
        </w:rPr>
        <w:t>i) or in order to be reckoned towards the qualifying period, must be for at least six sessions a week. Appointments of fewer than six sessions may be reckoned, but in such circumstances the OQC will normally require a proportionately longer qualifying period.</w:t>
      </w:r>
    </w:p>
    <w:p w14:paraId="18B440A4" w14:textId="77777777" w:rsidR="009037BB" w:rsidRPr="00E708B6" w:rsidRDefault="009037BB" w:rsidP="009037BB">
      <w:pPr>
        <w:jc w:val="both"/>
        <w:rPr>
          <w:rFonts w:ascii="Arial" w:hAnsi="Arial" w:cs="Arial"/>
          <w:sz w:val="20"/>
          <w:szCs w:val="20"/>
        </w:rPr>
      </w:pPr>
    </w:p>
    <w:p w14:paraId="56209F1B" w14:textId="62B04EB9" w:rsidR="009037BB" w:rsidRPr="00E708B6" w:rsidRDefault="009037BB" w:rsidP="009037BB">
      <w:pPr>
        <w:numPr>
          <w:ilvl w:val="0"/>
          <w:numId w:val="11"/>
        </w:numPr>
        <w:jc w:val="both"/>
        <w:rPr>
          <w:rFonts w:ascii="Arial" w:hAnsi="Arial" w:cs="Arial"/>
          <w:sz w:val="20"/>
          <w:szCs w:val="20"/>
        </w:rPr>
      </w:pPr>
      <w:r w:rsidRPr="00E708B6">
        <w:rPr>
          <w:rFonts w:ascii="Arial" w:hAnsi="Arial" w:cs="Arial"/>
          <w:sz w:val="20"/>
          <w:szCs w:val="20"/>
        </w:rPr>
        <w:t xml:space="preserve">Appointments held in the Services will not normally be reckoned towards the qualifying period except in so far as the applicant was serving in the same clinic as, and under the immediate supervision of, a consultant or adviser in ophthalmology or a senior </w:t>
      </w:r>
      <w:r w:rsidRPr="00E708B6">
        <w:rPr>
          <w:rFonts w:ascii="Arial" w:hAnsi="Arial" w:cs="Arial"/>
          <w:sz w:val="20"/>
          <w:szCs w:val="20"/>
          <w:lang w:val="en-GB"/>
        </w:rPr>
        <w:t>recognised</w:t>
      </w:r>
      <w:r w:rsidRPr="00E708B6">
        <w:rPr>
          <w:rFonts w:ascii="Arial" w:hAnsi="Arial" w:cs="Arial"/>
          <w:sz w:val="20"/>
          <w:szCs w:val="20"/>
        </w:rPr>
        <w:t xml:space="preserve"> specialist in ophthalmology, and the application must be supported by a certificate signed by the ophthalmologist in charge of the clinic or department to that effect. This condition is understood to obtain in certain Service hospitals, and the OQC has agreed to </w:t>
      </w:r>
      <w:proofErr w:type="spellStart"/>
      <w:r w:rsidRPr="00E708B6">
        <w:rPr>
          <w:rFonts w:ascii="Arial" w:hAnsi="Arial" w:cs="Arial"/>
          <w:sz w:val="20"/>
          <w:szCs w:val="20"/>
        </w:rPr>
        <w:t>recognise</w:t>
      </w:r>
      <w:proofErr w:type="spellEnd"/>
      <w:r w:rsidRPr="00E708B6">
        <w:rPr>
          <w:rFonts w:ascii="Arial" w:hAnsi="Arial" w:cs="Arial"/>
          <w:sz w:val="20"/>
          <w:szCs w:val="20"/>
        </w:rPr>
        <w:t xml:space="preserve"> one year’s service in such hospitals towards the qualifying period. The second year must have been served in civilian hospital ophthalmic appointme</w:t>
      </w:r>
      <w:r w:rsidR="009E7CEB">
        <w:rPr>
          <w:rFonts w:ascii="Arial" w:hAnsi="Arial" w:cs="Arial"/>
          <w:sz w:val="20"/>
          <w:szCs w:val="20"/>
        </w:rPr>
        <w:t>nts as described in Regulations 42(1)(b)(ii) and 42</w:t>
      </w:r>
      <w:r w:rsidRPr="00E708B6">
        <w:rPr>
          <w:rFonts w:ascii="Arial" w:hAnsi="Arial" w:cs="Arial"/>
          <w:sz w:val="20"/>
          <w:szCs w:val="20"/>
        </w:rPr>
        <w:t>(1)</w:t>
      </w:r>
      <w:r w:rsidR="009E7CEB">
        <w:rPr>
          <w:rFonts w:ascii="Arial" w:hAnsi="Arial" w:cs="Arial"/>
          <w:sz w:val="20"/>
          <w:szCs w:val="20"/>
        </w:rPr>
        <w:t>(c)(ii)</w:t>
      </w:r>
      <w:r w:rsidRPr="00E708B6">
        <w:rPr>
          <w:rFonts w:ascii="Arial" w:hAnsi="Arial" w:cs="Arial"/>
          <w:sz w:val="20"/>
          <w:szCs w:val="20"/>
        </w:rPr>
        <w:t>.</w:t>
      </w:r>
    </w:p>
    <w:p w14:paraId="3C84AC3F" w14:textId="77777777" w:rsidR="009037BB" w:rsidRPr="00E708B6" w:rsidRDefault="009037BB" w:rsidP="009037BB">
      <w:pPr>
        <w:jc w:val="both"/>
        <w:rPr>
          <w:rFonts w:ascii="Arial" w:hAnsi="Arial" w:cs="Arial"/>
          <w:sz w:val="20"/>
          <w:szCs w:val="20"/>
        </w:rPr>
      </w:pPr>
    </w:p>
    <w:p w14:paraId="48D0B3C5" w14:textId="77777777" w:rsidR="009037BB" w:rsidRPr="00E708B6" w:rsidRDefault="009037BB" w:rsidP="009037BB">
      <w:pPr>
        <w:numPr>
          <w:ilvl w:val="0"/>
          <w:numId w:val="11"/>
        </w:numPr>
        <w:jc w:val="both"/>
        <w:rPr>
          <w:rFonts w:ascii="Arial" w:hAnsi="Arial" w:cs="Arial"/>
          <w:sz w:val="20"/>
          <w:szCs w:val="20"/>
        </w:rPr>
      </w:pPr>
      <w:r w:rsidRPr="00E708B6">
        <w:rPr>
          <w:rFonts w:ascii="Arial" w:hAnsi="Arial" w:cs="Arial"/>
          <w:sz w:val="20"/>
          <w:szCs w:val="20"/>
        </w:rPr>
        <w:t>Attendance at a clinic will not be reckoned towards the qualifying period unless the applicant was holding an appointment under contract with a NHS Trust or equivalent NHS authority.</w:t>
      </w:r>
    </w:p>
    <w:p w14:paraId="098D5FF7" w14:textId="77777777" w:rsidR="009037BB" w:rsidRPr="00E708B6" w:rsidRDefault="009037BB" w:rsidP="009037BB">
      <w:pPr>
        <w:jc w:val="both"/>
        <w:rPr>
          <w:rFonts w:ascii="Arial" w:hAnsi="Arial" w:cs="Arial"/>
          <w:sz w:val="20"/>
          <w:szCs w:val="20"/>
        </w:rPr>
      </w:pPr>
    </w:p>
    <w:p w14:paraId="0FA74094" w14:textId="77777777" w:rsidR="009037BB" w:rsidRPr="00E708B6" w:rsidRDefault="009037BB" w:rsidP="009037BB">
      <w:pPr>
        <w:numPr>
          <w:ilvl w:val="0"/>
          <w:numId w:val="11"/>
        </w:numPr>
        <w:jc w:val="both"/>
        <w:rPr>
          <w:rFonts w:ascii="Arial" w:hAnsi="Arial" w:cs="Arial"/>
          <w:sz w:val="20"/>
          <w:szCs w:val="20"/>
          <w:lang w:val="en-GB"/>
        </w:rPr>
      </w:pPr>
      <w:r w:rsidRPr="00E708B6">
        <w:rPr>
          <w:rFonts w:ascii="Arial" w:hAnsi="Arial" w:cs="Arial"/>
          <w:sz w:val="20"/>
          <w:szCs w:val="20"/>
          <w:lang w:val="en-GB"/>
        </w:rPr>
        <w:t xml:space="preserve">An “approved higher degree or qualification” includes the </w:t>
      </w:r>
      <w:proofErr w:type="spellStart"/>
      <w:r w:rsidRPr="00E708B6">
        <w:rPr>
          <w:rFonts w:ascii="Arial" w:hAnsi="Arial" w:cs="Arial"/>
          <w:sz w:val="20"/>
          <w:szCs w:val="20"/>
          <w:lang w:val="en-GB"/>
        </w:rPr>
        <w:t>MRCOphth</w:t>
      </w:r>
      <w:proofErr w:type="spellEnd"/>
      <w:r w:rsidRPr="00E708B6">
        <w:rPr>
          <w:rFonts w:ascii="Arial" w:hAnsi="Arial" w:cs="Arial"/>
          <w:sz w:val="20"/>
          <w:szCs w:val="20"/>
          <w:lang w:val="en-GB"/>
        </w:rPr>
        <w:t xml:space="preserve">, the </w:t>
      </w:r>
      <w:proofErr w:type="spellStart"/>
      <w:r w:rsidRPr="00E708B6">
        <w:rPr>
          <w:rFonts w:ascii="Arial" w:hAnsi="Arial" w:cs="Arial"/>
          <w:sz w:val="20"/>
          <w:szCs w:val="20"/>
          <w:lang w:val="en-GB"/>
        </w:rPr>
        <w:t>FRCOphth</w:t>
      </w:r>
      <w:proofErr w:type="spellEnd"/>
      <w:r w:rsidRPr="00E708B6">
        <w:rPr>
          <w:rFonts w:ascii="Arial" w:hAnsi="Arial" w:cs="Arial"/>
          <w:sz w:val="20"/>
          <w:szCs w:val="20"/>
          <w:lang w:val="en-GB"/>
        </w:rPr>
        <w:t xml:space="preserve">, and the </w:t>
      </w:r>
      <w:proofErr w:type="spellStart"/>
      <w:r w:rsidRPr="00E708B6">
        <w:rPr>
          <w:rFonts w:ascii="Arial" w:hAnsi="Arial" w:cs="Arial"/>
          <w:sz w:val="20"/>
          <w:szCs w:val="20"/>
          <w:lang w:val="en-GB"/>
        </w:rPr>
        <w:t>DRCOphth</w:t>
      </w:r>
      <w:proofErr w:type="spellEnd"/>
      <w:r w:rsidRPr="00E708B6">
        <w:rPr>
          <w:rFonts w:ascii="Arial" w:hAnsi="Arial" w:cs="Arial"/>
          <w:sz w:val="20"/>
          <w:szCs w:val="20"/>
          <w:lang w:val="en-GB"/>
        </w:rPr>
        <w:t xml:space="preserve"> if the latter was granted prior to 1 November 2001. The </w:t>
      </w:r>
      <w:proofErr w:type="spellStart"/>
      <w:r w:rsidRPr="00E708B6">
        <w:rPr>
          <w:rFonts w:ascii="Arial" w:hAnsi="Arial" w:cs="Arial"/>
          <w:sz w:val="20"/>
          <w:szCs w:val="20"/>
          <w:lang w:val="en-GB"/>
        </w:rPr>
        <w:t>DRCOphth</w:t>
      </w:r>
      <w:proofErr w:type="spellEnd"/>
      <w:r w:rsidRPr="00E708B6">
        <w:rPr>
          <w:rFonts w:ascii="Arial" w:hAnsi="Arial" w:cs="Arial"/>
          <w:sz w:val="20"/>
          <w:szCs w:val="20"/>
          <w:lang w:val="en-GB"/>
        </w:rPr>
        <w:t xml:space="preserve"> granted after 1 November 2001 will not constitute an approved higher qualification, unless you have also passed Part 2 of the Membership Examination.</w:t>
      </w:r>
    </w:p>
    <w:p w14:paraId="1E6529EF" w14:textId="77777777" w:rsidR="009037BB" w:rsidRPr="00E708B6" w:rsidRDefault="009037BB" w:rsidP="009037BB">
      <w:pPr>
        <w:jc w:val="both"/>
        <w:rPr>
          <w:rFonts w:ascii="Arial" w:hAnsi="Arial" w:cs="Arial"/>
          <w:sz w:val="20"/>
          <w:szCs w:val="20"/>
          <w:lang w:val="en-GB"/>
        </w:rPr>
      </w:pPr>
    </w:p>
    <w:p w14:paraId="2A068A32" w14:textId="77777777" w:rsidR="009037BB" w:rsidRPr="00E708B6" w:rsidRDefault="009037BB" w:rsidP="009037BB">
      <w:pPr>
        <w:numPr>
          <w:ilvl w:val="0"/>
          <w:numId w:val="11"/>
        </w:numPr>
        <w:tabs>
          <w:tab w:val="left" w:pos="-1440"/>
        </w:tabs>
        <w:jc w:val="both"/>
        <w:rPr>
          <w:rFonts w:ascii="Arial" w:hAnsi="Arial" w:cs="Arial"/>
          <w:sz w:val="20"/>
          <w:szCs w:val="20"/>
          <w:lang w:val="en-GB"/>
        </w:rPr>
      </w:pPr>
      <w:r w:rsidRPr="00E708B6">
        <w:rPr>
          <w:rFonts w:ascii="Arial" w:hAnsi="Arial" w:cs="Arial"/>
          <w:sz w:val="20"/>
          <w:szCs w:val="20"/>
          <w:lang w:val="en-GB"/>
        </w:rPr>
        <w:t>If you possess the DO or DOMS, please give the name of the body which granted the Diploma.</w:t>
      </w:r>
    </w:p>
    <w:p w14:paraId="57F067DF" w14:textId="77777777" w:rsidR="009037BB" w:rsidRPr="00E708B6" w:rsidRDefault="009037BB" w:rsidP="009037BB">
      <w:pPr>
        <w:jc w:val="both"/>
        <w:rPr>
          <w:rFonts w:ascii="Arial" w:hAnsi="Arial" w:cs="Arial"/>
          <w:sz w:val="20"/>
          <w:szCs w:val="20"/>
          <w:lang w:val="en-GB"/>
        </w:rPr>
      </w:pPr>
    </w:p>
    <w:p w14:paraId="3CCDA955" w14:textId="77777777" w:rsidR="009037BB" w:rsidRPr="00E708B6" w:rsidRDefault="009037BB" w:rsidP="009037BB">
      <w:pPr>
        <w:numPr>
          <w:ilvl w:val="0"/>
          <w:numId w:val="11"/>
        </w:numPr>
        <w:tabs>
          <w:tab w:val="left" w:pos="-1440"/>
        </w:tabs>
        <w:jc w:val="both"/>
        <w:rPr>
          <w:rFonts w:ascii="Arial" w:hAnsi="Arial" w:cs="Arial"/>
          <w:sz w:val="20"/>
          <w:szCs w:val="20"/>
          <w:lang w:val="en-GB"/>
        </w:rPr>
      </w:pPr>
      <w:r w:rsidRPr="00E708B6">
        <w:rPr>
          <w:rFonts w:ascii="Arial" w:hAnsi="Arial" w:cs="Arial"/>
          <w:sz w:val="20"/>
          <w:szCs w:val="20"/>
          <w:lang w:val="en-GB"/>
        </w:rPr>
        <w:t>If an appointment mentioned in your application was partly in ophthalmology and partly in another specialty, please indicate the proportion of time that was spent in ophthalmology.</w:t>
      </w:r>
    </w:p>
    <w:p w14:paraId="32ABAA88" w14:textId="77777777" w:rsidR="00D60099" w:rsidRPr="00DA2EA6" w:rsidRDefault="00D60099" w:rsidP="00D60099">
      <w:pPr>
        <w:tabs>
          <w:tab w:val="left" w:pos="-1440"/>
        </w:tabs>
        <w:ind w:left="720" w:hanging="720"/>
        <w:jc w:val="both"/>
        <w:rPr>
          <w:rFonts w:ascii="Arial" w:hAnsi="Arial" w:cs="Arial"/>
          <w:sz w:val="20"/>
          <w:szCs w:val="20"/>
          <w:lang w:val="en-GB"/>
        </w:rPr>
      </w:pPr>
    </w:p>
    <w:p w14:paraId="7EB9DF6C" w14:textId="77777777" w:rsidR="00D60099" w:rsidRDefault="00D60099" w:rsidP="00D60099">
      <w:pPr>
        <w:numPr>
          <w:ilvl w:val="0"/>
          <w:numId w:val="11"/>
        </w:numPr>
        <w:jc w:val="both"/>
        <w:rPr>
          <w:rFonts w:ascii="Arial" w:hAnsi="Arial" w:cs="Arial"/>
          <w:sz w:val="20"/>
          <w:szCs w:val="20"/>
        </w:rPr>
      </w:pPr>
      <w:r w:rsidRPr="00DA2EA6">
        <w:rPr>
          <w:rFonts w:ascii="Arial" w:hAnsi="Arial" w:cs="Arial"/>
          <w:sz w:val="20"/>
          <w:szCs w:val="20"/>
        </w:rPr>
        <w:t>Inclusion in the Central List carries with it no obligation to take part in the General Ophthalmic Services or to sit on an Ophthalmic Services Committee.</w:t>
      </w:r>
    </w:p>
    <w:p w14:paraId="0F807270" w14:textId="77777777" w:rsidR="00E25555" w:rsidRDefault="00E25555" w:rsidP="00E25555">
      <w:pPr>
        <w:pStyle w:val="ListParagraph"/>
        <w:rPr>
          <w:rFonts w:ascii="Arial" w:hAnsi="Arial" w:cs="Arial"/>
          <w:sz w:val="20"/>
          <w:szCs w:val="20"/>
        </w:rPr>
      </w:pPr>
    </w:p>
    <w:p w14:paraId="58033E78" w14:textId="77777777" w:rsidR="00E25555" w:rsidRDefault="00E25555" w:rsidP="00E25555">
      <w:pPr>
        <w:jc w:val="both"/>
        <w:rPr>
          <w:rFonts w:ascii="Arial" w:hAnsi="Arial" w:cs="Arial"/>
          <w:sz w:val="20"/>
          <w:szCs w:val="20"/>
        </w:rPr>
      </w:pPr>
    </w:p>
    <w:p w14:paraId="53E3F4D5" w14:textId="77777777" w:rsidR="00535D72" w:rsidRDefault="00535D72">
      <w:pPr>
        <w:rPr>
          <w:rFonts w:ascii="Arial" w:hAnsi="Arial" w:cs="Arial"/>
          <w:b/>
          <w:sz w:val="20"/>
          <w:szCs w:val="20"/>
          <w:u w:val="single"/>
        </w:rPr>
      </w:pPr>
    </w:p>
    <w:p w14:paraId="6B345F7A" w14:textId="77777777" w:rsidR="00535D72" w:rsidRDefault="00535D72" w:rsidP="00535D72">
      <w:pPr>
        <w:jc w:val="both"/>
        <w:rPr>
          <w:rFonts w:ascii="Arial" w:hAnsi="Arial" w:cs="Arial"/>
          <w:sz w:val="20"/>
          <w:szCs w:val="20"/>
        </w:rPr>
      </w:pPr>
    </w:p>
    <w:p w14:paraId="533FABD4" w14:textId="77777777" w:rsidR="00535D72" w:rsidRPr="00DA2EA6" w:rsidRDefault="00535D72" w:rsidP="00535D72">
      <w:pPr>
        <w:jc w:val="both"/>
        <w:rPr>
          <w:rFonts w:ascii="Arial" w:hAnsi="Arial" w:cs="Arial"/>
          <w:sz w:val="20"/>
          <w:szCs w:val="20"/>
        </w:rPr>
      </w:pPr>
    </w:p>
    <w:p w14:paraId="4CAFBC0E" w14:textId="17506849" w:rsidR="00535D72" w:rsidRDefault="00535D72" w:rsidP="00535D72">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Pr>
          <w:rFonts w:ascii="Arial" w:hAnsi="Arial" w:cs="Arial"/>
          <w:b/>
          <w:bCs/>
          <w:sz w:val="20"/>
          <w:szCs w:val="20"/>
          <w:lang w:val="en-GB"/>
        </w:rPr>
        <w:t xml:space="preserve">Three </w:t>
      </w:r>
      <w:r w:rsidRPr="00DA2EA6">
        <w:rPr>
          <w:rFonts w:ascii="Arial" w:hAnsi="Arial" w:cs="Arial"/>
          <w:b/>
          <w:bCs/>
          <w:sz w:val="20"/>
          <w:szCs w:val="20"/>
          <w:lang w:val="en-GB"/>
        </w:rPr>
        <w:t xml:space="preserve">photocopies of the completed </w:t>
      </w:r>
      <w:r>
        <w:rPr>
          <w:rFonts w:ascii="Arial" w:hAnsi="Arial" w:cs="Arial"/>
          <w:b/>
          <w:bCs/>
          <w:sz w:val="20"/>
          <w:szCs w:val="20"/>
          <w:lang w:val="en-GB"/>
        </w:rPr>
        <w:t xml:space="preserve">OMP </w:t>
      </w:r>
      <w:r w:rsidRPr="00DA2EA6">
        <w:rPr>
          <w:rFonts w:ascii="Arial" w:hAnsi="Arial" w:cs="Arial"/>
          <w:b/>
          <w:bCs/>
          <w:sz w:val="20"/>
          <w:szCs w:val="20"/>
          <w:lang w:val="en-GB"/>
        </w:rPr>
        <w:t xml:space="preserve">application form should be returned to </w:t>
      </w:r>
      <w:r w:rsidRPr="00DA2EA6">
        <w:rPr>
          <w:rFonts w:ascii="Arial" w:hAnsi="Arial" w:cs="Arial"/>
          <w:b/>
          <w:bCs/>
          <w:sz w:val="20"/>
          <w:szCs w:val="20"/>
        </w:rPr>
        <w:t xml:space="preserve">The Secretary, Ophthalmic Qualifications Committee, British Medical Association, BMA House, </w:t>
      </w:r>
      <w:proofErr w:type="spellStart"/>
      <w:r w:rsidRPr="00DA2EA6">
        <w:rPr>
          <w:rFonts w:ascii="Arial" w:hAnsi="Arial" w:cs="Arial"/>
          <w:b/>
          <w:bCs/>
          <w:sz w:val="20"/>
          <w:szCs w:val="20"/>
        </w:rPr>
        <w:t>Tavistock</w:t>
      </w:r>
      <w:proofErr w:type="spellEnd"/>
      <w:r w:rsidRPr="00DA2EA6">
        <w:rPr>
          <w:rFonts w:ascii="Arial" w:hAnsi="Arial" w:cs="Arial"/>
          <w:b/>
          <w:bCs/>
          <w:sz w:val="20"/>
          <w:szCs w:val="20"/>
        </w:rPr>
        <w:t xml:space="preserve"> Square, London WC1H 9JP (tel. 020 7383 6</w:t>
      </w:r>
      <w:r w:rsidR="00EA0BC1">
        <w:rPr>
          <w:rFonts w:ascii="Arial" w:hAnsi="Arial" w:cs="Arial"/>
          <w:b/>
          <w:bCs/>
          <w:sz w:val="20"/>
          <w:szCs w:val="20"/>
        </w:rPr>
        <w:t>820</w:t>
      </w:r>
      <w:bookmarkStart w:id="0" w:name="_GoBack"/>
      <w:bookmarkEnd w:id="0"/>
      <w:r w:rsidRPr="00DA2EA6">
        <w:rPr>
          <w:rFonts w:ascii="Arial" w:hAnsi="Arial" w:cs="Arial"/>
          <w:b/>
          <w:bCs/>
          <w:sz w:val="20"/>
          <w:szCs w:val="20"/>
        </w:rPr>
        <w:t>).</w:t>
      </w:r>
    </w:p>
    <w:p w14:paraId="615C45DA" w14:textId="77777777" w:rsidR="00D60099" w:rsidRDefault="00D60099">
      <w:pPr>
        <w:rPr>
          <w:rFonts w:ascii="Arial" w:hAnsi="Arial" w:cs="Arial"/>
          <w:b/>
          <w:sz w:val="20"/>
          <w:szCs w:val="20"/>
          <w:u w:val="single"/>
          <w:lang w:val="en-GB"/>
        </w:rPr>
      </w:pPr>
      <w:r>
        <w:rPr>
          <w:rFonts w:ascii="Arial" w:hAnsi="Arial" w:cs="Arial"/>
          <w:b/>
          <w:sz w:val="20"/>
          <w:szCs w:val="20"/>
          <w:u w:val="single"/>
        </w:rPr>
        <w:br w:type="page"/>
      </w:r>
    </w:p>
    <w:p w14:paraId="4BFC426E" w14:textId="3F06E2C4" w:rsidR="00E25555" w:rsidRPr="00E25555" w:rsidRDefault="00E25555" w:rsidP="00E25555">
      <w:pPr>
        <w:pStyle w:val="NormalWeb"/>
        <w:shd w:val="clear" w:color="auto" w:fill="FFFFFF"/>
        <w:rPr>
          <w:rFonts w:ascii="Arial" w:hAnsi="Arial" w:cs="Arial"/>
          <w:b/>
          <w:i/>
          <w:sz w:val="20"/>
          <w:szCs w:val="20"/>
        </w:rPr>
      </w:pPr>
      <w:r w:rsidRPr="00E25555">
        <w:rPr>
          <w:rFonts w:ascii="Arial" w:hAnsi="Arial" w:cs="Arial"/>
          <w:b/>
          <w:i/>
          <w:sz w:val="20"/>
          <w:szCs w:val="20"/>
        </w:rPr>
        <w:lastRenderedPageBreak/>
        <w:t>Note</w:t>
      </w:r>
      <w:r>
        <w:rPr>
          <w:rFonts w:ascii="Arial" w:hAnsi="Arial" w:cs="Arial"/>
          <w:b/>
          <w:i/>
          <w:sz w:val="20"/>
          <w:szCs w:val="20"/>
        </w:rPr>
        <w:t xml:space="preserve"> for applicants</w:t>
      </w:r>
      <w:r w:rsidRPr="00E25555">
        <w:rPr>
          <w:rFonts w:ascii="Arial" w:hAnsi="Arial" w:cs="Arial"/>
          <w:b/>
          <w:i/>
          <w:sz w:val="20"/>
          <w:szCs w:val="20"/>
        </w:rPr>
        <w:t>:</w:t>
      </w:r>
    </w:p>
    <w:p w14:paraId="6D2AE399" w14:textId="278D5F03" w:rsidR="00E25555" w:rsidRPr="00E25555" w:rsidRDefault="00E25555" w:rsidP="00E25555">
      <w:pPr>
        <w:pStyle w:val="NormalWeb"/>
        <w:shd w:val="clear" w:color="auto" w:fill="FFFFFF"/>
        <w:rPr>
          <w:rFonts w:ascii="Arial" w:hAnsi="Arial" w:cs="Arial"/>
          <w:i/>
          <w:sz w:val="20"/>
          <w:szCs w:val="20"/>
        </w:rPr>
      </w:pPr>
      <w:r w:rsidRPr="00E25555">
        <w:rPr>
          <w:rFonts w:ascii="Arial" w:hAnsi="Arial" w:cs="Arial"/>
          <w:i/>
          <w:sz w:val="20"/>
          <w:szCs w:val="20"/>
        </w:rPr>
        <w:t xml:space="preserve">Practitioners whose names are admitted by the Ophthalmic Qualifications Committee to the Central List will be notified of the numbers allotted to them for identification purposes. It is then open to them to apply for inclusion onto the national ophthalmic performers list and contact the person/team managing performers lists </w:t>
      </w:r>
    </w:p>
    <w:p w14:paraId="74C259E2" w14:textId="3BBD1F08" w:rsidR="001245DE" w:rsidRPr="00E25555" w:rsidRDefault="001245DE" w:rsidP="008F4135">
      <w:pPr>
        <w:pStyle w:val="NormalWeb"/>
        <w:shd w:val="clear" w:color="auto" w:fill="FFFFFF"/>
        <w:rPr>
          <w:rFonts w:ascii="Arial" w:hAnsi="Arial" w:cs="Arial"/>
          <w:b/>
          <w:i/>
          <w:sz w:val="20"/>
          <w:szCs w:val="20"/>
        </w:rPr>
      </w:pPr>
      <w:r w:rsidRPr="00E25555">
        <w:rPr>
          <w:rFonts w:ascii="Arial" w:hAnsi="Arial" w:cs="Arial"/>
          <w:b/>
          <w:i/>
          <w:sz w:val="20"/>
          <w:szCs w:val="20"/>
        </w:rPr>
        <w:t>Performers List Application</w:t>
      </w:r>
    </w:p>
    <w:p w14:paraId="5EFF1DF3" w14:textId="1666CD71" w:rsidR="008F4135" w:rsidRPr="00E25555" w:rsidRDefault="008F4135" w:rsidP="008F4135">
      <w:pPr>
        <w:pStyle w:val="NormalWeb"/>
        <w:shd w:val="clear" w:color="auto" w:fill="FFFFFF"/>
        <w:rPr>
          <w:rFonts w:ascii="Arial" w:hAnsi="Arial" w:cs="Arial"/>
          <w:i/>
          <w:sz w:val="19"/>
          <w:szCs w:val="19"/>
          <w:lang w:val="en"/>
        </w:rPr>
      </w:pPr>
      <w:r w:rsidRPr="00E25555">
        <w:rPr>
          <w:rFonts w:ascii="Arial" w:hAnsi="Arial" w:cs="Arial"/>
          <w:i/>
          <w:sz w:val="19"/>
          <w:szCs w:val="19"/>
          <w:lang w:val="en"/>
        </w:rPr>
        <w:t xml:space="preserve">To apply for entry onto a performers list, </w:t>
      </w:r>
      <w:r w:rsidR="003A2324" w:rsidRPr="00E25555">
        <w:rPr>
          <w:rFonts w:ascii="Arial" w:hAnsi="Arial" w:cs="Arial"/>
          <w:i/>
          <w:sz w:val="19"/>
          <w:szCs w:val="19"/>
          <w:lang w:val="en"/>
        </w:rPr>
        <w:t xml:space="preserve">practitioners are required to </w:t>
      </w:r>
      <w:r w:rsidRPr="00E25555">
        <w:rPr>
          <w:rFonts w:ascii="Arial" w:hAnsi="Arial" w:cs="Arial"/>
          <w:i/>
          <w:sz w:val="19"/>
          <w:szCs w:val="19"/>
          <w:lang w:val="en"/>
        </w:rPr>
        <w:t xml:space="preserve">complete </w:t>
      </w:r>
      <w:r w:rsidR="003A2324" w:rsidRPr="00E25555">
        <w:rPr>
          <w:rFonts w:ascii="Arial" w:hAnsi="Arial" w:cs="Arial"/>
          <w:i/>
          <w:sz w:val="19"/>
          <w:szCs w:val="19"/>
          <w:lang w:val="en"/>
        </w:rPr>
        <w:t>an</w:t>
      </w:r>
      <w:r w:rsidRPr="00E25555">
        <w:rPr>
          <w:rFonts w:ascii="Arial" w:hAnsi="Arial" w:cs="Arial"/>
          <w:i/>
          <w:sz w:val="19"/>
          <w:szCs w:val="19"/>
          <w:lang w:val="en"/>
        </w:rPr>
        <w:t xml:space="preserve"> application form, a link to which is provided here, and follow the instructions embedded </w:t>
      </w:r>
      <w:r w:rsidR="003A2324" w:rsidRPr="00E25555">
        <w:rPr>
          <w:rFonts w:ascii="Arial" w:hAnsi="Arial" w:cs="Arial"/>
          <w:i/>
          <w:sz w:val="19"/>
          <w:szCs w:val="19"/>
          <w:lang w:val="en"/>
        </w:rPr>
        <w:t xml:space="preserve">in the form </w:t>
      </w:r>
      <w:r w:rsidRPr="00E25555">
        <w:rPr>
          <w:rFonts w:ascii="Arial" w:hAnsi="Arial" w:cs="Arial"/>
          <w:i/>
          <w:sz w:val="19"/>
          <w:szCs w:val="19"/>
          <w:lang w:val="en"/>
        </w:rPr>
        <w:t xml:space="preserve">about the other documentation </w:t>
      </w:r>
      <w:r w:rsidR="003A2324" w:rsidRPr="00E25555">
        <w:rPr>
          <w:rFonts w:ascii="Arial" w:hAnsi="Arial" w:cs="Arial"/>
          <w:i/>
          <w:sz w:val="19"/>
          <w:szCs w:val="19"/>
          <w:lang w:val="en"/>
        </w:rPr>
        <w:t>required</w:t>
      </w:r>
      <w:r w:rsidRPr="00E25555">
        <w:rPr>
          <w:rFonts w:ascii="Arial" w:hAnsi="Arial" w:cs="Arial"/>
          <w:i/>
          <w:sz w:val="19"/>
          <w:szCs w:val="19"/>
          <w:lang w:val="en"/>
        </w:rPr>
        <w:t xml:space="preserve">.  The document is provided in PDF format, which </w:t>
      </w:r>
      <w:r w:rsidR="00F347E4" w:rsidRPr="00E25555">
        <w:rPr>
          <w:rFonts w:ascii="Arial" w:hAnsi="Arial" w:cs="Arial"/>
          <w:i/>
          <w:sz w:val="19"/>
          <w:szCs w:val="19"/>
          <w:lang w:val="en"/>
        </w:rPr>
        <w:t xml:space="preserve">should </w:t>
      </w:r>
      <w:r w:rsidRPr="00E25555">
        <w:rPr>
          <w:rFonts w:ascii="Arial" w:hAnsi="Arial" w:cs="Arial"/>
          <w:i/>
          <w:sz w:val="19"/>
          <w:szCs w:val="19"/>
          <w:lang w:val="en"/>
        </w:rPr>
        <w:t xml:space="preserve">be printed off and then completed.  The same form is used for all three performers lists. </w:t>
      </w:r>
    </w:p>
    <w:p w14:paraId="7C2CCE03" w14:textId="77777777" w:rsidR="001245DE" w:rsidRPr="00E25555" w:rsidRDefault="008F4135" w:rsidP="001245DE">
      <w:pPr>
        <w:pStyle w:val="NormalWeb"/>
        <w:shd w:val="clear" w:color="auto" w:fill="FFFFFF"/>
        <w:rPr>
          <w:rFonts w:ascii="Arial" w:hAnsi="Arial" w:cs="Arial"/>
          <w:i/>
          <w:color w:val="FF0000"/>
          <w:sz w:val="20"/>
          <w:szCs w:val="20"/>
        </w:rPr>
      </w:pPr>
      <w:r w:rsidRPr="00E25555">
        <w:rPr>
          <w:rFonts w:ascii="Arial" w:hAnsi="Arial" w:cs="Arial"/>
          <w:i/>
          <w:sz w:val="19"/>
          <w:szCs w:val="19"/>
          <w:lang w:val="en"/>
        </w:rPr>
        <w:t xml:space="preserve">Website </w:t>
      </w:r>
      <w:r w:rsidRPr="00E25555">
        <w:rPr>
          <w:rFonts w:ascii="Arial" w:hAnsi="Arial" w:cs="Arial"/>
          <w:i/>
          <w:color w:val="85859C"/>
          <w:sz w:val="19"/>
          <w:szCs w:val="19"/>
          <w:lang w:val="en"/>
        </w:rPr>
        <w:t xml:space="preserve">- </w:t>
      </w:r>
      <w:hyperlink r:id="rId7" w:history="1">
        <w:r w:rsidRPr="00E25555">
          <w:rPr>
            <w:rStyle w:val="Hyperlink"/>
            <w:rFonts w:ascii="Arial" w:hAnsi="Arial" w:cs="Arial"/>
            <w:i/>
            <w:sz w:val="19"/>
            <w:szCs w:val="19"/>
            <w:lang w:val="en"/>
          </w:rPr>
          <w:t>http://www.england.nhs.uk/joint/</w:t>
        </w:r>
      </w:hyperlink>
      <w:r w:rsidR="001245DE" w:rsidRPr="00E25555">
        <w:rPr>
          <w:rFonts w:ascii="Arial" w:hAnsi="Arial" w:cs="Arial"/>
          <w:i/>
          <w:color w:val="85859C"/>
          <w:sz w:val="19"/>
          <w:szCs w:val="19"/>
          <w:lang w:val="en"/>
        </w:rPr>
        <w:t xml:space="preserve">   </w:t>
      </w:r>
      <w:r w:rsidR="001245DE" w:rsidRPr="00E25555">
        <w:rPr>
          <w:rFonts w:ascii="Arial" w:hAnsi="Arial" w:cs="Arial"/>
          <w:i/>
          <w:sz w:val="19"/>
          <w:szCs w:val="19"/>
          <w:lang w:val="en"/>
        </w:rPr>
        <w:t>- The National Performers application form is NPL1</w:t>
      </w:r>
      <w:r w:rsidR="00FF1BC3" w:rsidRPr="00E25555">
        <w:rPr>
          <w:rFonts w:ascii="Arial" w:hAnsi="Arial" w:cs="Arial"/>
          <w:i/>
          <w:sz w:val="20"/>
          <w:szCs w:val="20"/>
        </w:rPr>
        <w:t xml:space="preserve">.  </w:t>
      </w:r>
    </w:p>
    <w:p w14:paraId="331FB644" w14:textId="77777777" w:rsidR="00FF1BC3" w:rsidRPr="00E25555" w:rsidRDefault="00FF1BC3" w:rsidP="001245DE">
      <w:pPr>
        <w:pStyle w:val="NormalWeb"/>
        <w:shd w:val="clear" w:color="auto" w:fill="FFFFFF"/>
        <w:rPr>
          <w:rFonts w:ascii="Arial" w:hAnsi="Arial" w:cs="Arial"/>
          <w:i/>
          <w:color w:val="FF0000"/>
          <w:sz w:val="20"/>
          <w:szCs w:val="20"/>
        </w:rPr>
      </w:pPr>
      <w:r w:rsidRPr="00E25555">
        <w:rPr>
          <w:rFonts w:ascii="Arial" w:hAnsi="Arial" w:cs="Arial"/>
          <w:i/>
          <w:sz w:val="20"/>
          <w:szCs w:val="20"/>
        </w:rPr>
        <w:t xml:space="preserve">The site also provides a tool to find the Area Team for NHS England to which </w:t>
      </w:r>
      <w:r w:rsidR="003A2324" w:rsidRPr="00E25555">
        <w:rPr>
          <w:rFonts w:ascii="Arial" w:hAnsi="Arial" w:cs="Arial"/>
          <w:i/>
          <w:sz w:val="20"/>
          <w:szCs w:val="20"/>
        </w:rPr>
        <w:t>practitioners</w:t>
      </w:r>
      <w:r w:rsidRPr="00E25555">
        <w:rPr>
          <w:rFonts w:ascii="Arial" w:hAnsi="Arial" w:cs="Arial"/>
          <w:i/>
          <w:sz w:val="20"/>
          <w:szCs w:val="20"/>
        </w:rPr>
        <w:t xml:space="preserve"> will be allocated: </w:t>
      </w:r>
      <w:hyperlink r:id="rId8" w:history="1">
        <w:r w:rsidRPr="00E25555">
          <w:rPr>
            <w:rStyle w:val="Hyperlink"/>
            <w:rFonts w:ascii="Arial" w:hAnsi="Arial" w:cs="Arial"/>
            <w:i/>
            <w:sz w:val="20"/>
            <w:szCs w:val="20"/>
          </w:rPr>
          <w:t>https://www.performer.england.nhs.uk/AT/SearchByPostcode</w:t>
        </w:r>
      </w:hyperlink>
    </w:p>
    <w:p w14:paraId="62A02F5C" w14:textId="77777777" w:rsidR="001245DE" w:rsidRPr="00E25555" w:rsidRDefault="003A2324" w:rsidP="001245DE">
      <w:pPr>
        <w:pStyle w:val="NormalWeb"/>
        <w:shd w:val="clear" w:color="auto" w:fill="FFFFFF"/>
        <w:rPr>
          <w:rFonts w:ascii="Arial" w:hAnsi="Arial" w:cs="Arial"/>
          <w:i/>
          <w:sz w:val="19"/>
          <w:szCs w:val="19"/>
          <w:lang w:val="en"/>
        </w:rPr>
      </w:pPr>
      <w:r w:rsidRPr="00E25555">
        <w:rPr>
          <w:rFonts w:ascii="Arial" w:hAnsi="Arial" w:cs="Arial"/>
          <w:i/>
          <w:sz w:val="19"/>
          <w:szCs w:val="19"/>
          <w:lang w:val="en"/>
        </w:rPr>
        <w:t xml:space="preserve">This provides </w:t>
      </w:r>
      <w:r w:rsidR="001245DE" w:rsidRPr="00E25555">
        <w:rPr>
          <w:rFonts w:ascii="Arial" w:hAnsi="Arial" w:cs="Arial"/>
          <w:i/>
          <w:sz w:val="19"/>
          <w:szCs w:val="19"/>
          <w:lang w:val="en"/>
        </w:rPr>
        <w:t xml:space="preserve">the contact details for the person or team managing performers lists in </w:t>
      </w:r>
      <w:r w:rsidRPr="00E25555">
        <w:rPr>
          <w:rFonts w:ascii="Arial" w:hAnsi="Arial" w:cs="Arial"/>
          <w:i/>
          <w:sz w:val="19"/>
          <w:szCs w:val="19"/>
          <w:lang w:val="en"/>
        </w:rPr>
        <w:t>a practitioner’s</w:t>
      </w:r>
      <w:r w:rsidR="001245DE" w:rsidRPr="00E25555">
        <w:rPr>
          <w:rFonts w:ascii="Arial" w:hAnsi="Arial" w:cs="Arial"/>
          <w:i/>
          <w:sz w:val="19"/>
          <w:szCs w:val="19"/>
          <w:lang w:val="en"/>
        </w:rPr>
        <w:t xml:space="preserve"> area.  Please contact the Area Team for detailed instructions on where to send the application. </w:t>
      </w:r>
      <w:r w:rsidRPr="00E25555">
        <w:rPr>
          <w:rFonts w:ascii="Arial" w:hAnsi="Arial" w:cs="Arial"/>
          <w:i/>
          <w:sz w:val="19"/>
          <w:szCs w:val="19"/>
          <w:lang w:val="en"/>
        </w:rPr>
        <w:t>Practitioners</w:t>
      </w:r>
      <w:r w:rsidR="001245DE" w:rsidRPr="00E25555">
        <w:rPr>
          <w:rFonts w:ascii="Arial" w:hAnsi="Arial" w:cs="Arial"/>
          <w:i/>
          <w:sz w:val="19"/>
          <w:szCs w:val="19"/>
          <w:lang w:val="en"/>
        </w:rPr>
        <w:t xml:space="preserve"> should not send any documentation without first checking the procedure with their Area Team.  Enquiries about performers lists should be directed to the contact given for the Area Team in the first instance. </w:t>
      </w:r>
    </w:p>
    <w:p w14:paraId="3645C266" w14:textId="77777777" w:rsidR="0067343D" w:rsidRPr="00E25555" w:rsidRDefault="00FF1BC3" w:rsidP="00FF1BC3">
      <w:pPr>
        <w:rPr>
          <w:rFonts w:ascii="Arial" w:hAnsi="Arial" w:cs="Arial"/>
          <w:i/>
          <w:sz w:val="20"/>
          <w:szCs w:val="20"/>
        </w:rPr>
      </w:pPr>
      <w:r w:rsidRPr="00E25555">
        <w:rPr>
          <w:rFonts w:ascii="Arial" w:hAnsi="Arial" w:cs="Arial"/>
          <w:i/>
          <w:color w:val="000000"/>
        </w:rPr>
        <w:t> </w:t>
      </w:r>
      <w:r w:rsidR="0067343D" w:rsidRPr="00E25555">
        <w:rPr>
          <w:rFonts w:ascii="Arial" w:hAnsi="Arial" w:cs="Arial"/>
          <w:i/>
          <w:sz w:val="20"/>
          <w:szCs w:val="20"/>
        </w:rPr>
        <w:t>Application to the</w:t>
      </w:r>
      <w:r w:rsidRPr="00E25555">
        <w:rPr>
          <w:rFonts w:ascii="Arial" w:hAnsi="Arial" w:cs="Arial"/>
          <w:i/>
          <w:sz w:val="20"/>
          <w:szCs w:val="20"/>
        </w:rPr>
        <w:t xml:space="preserve"> National Performers List</w:t>
      </w:r>
      <w:r w:rsidR="0067343D" w:rsidRPr="00E25555">
        <w:rPr>
          <w:rFonts w:ascii="Arial" w:hAnsi="Arial" w:cs="Arial"/>
          <w:i/>
          <w:sz w:val="20"/>
          <w:szCs w:val="20"/>
        </w:rPr>
        <w:t xml:space="preserve"> must be made before commencing any work.</w:t>
      </w:r>
    </w:p>
    <w:p w14:paraId="4F71E3C2" w14:textId="77777777" w:rsidR="0067343D" w:rsidRDefault="0067343D" w:rsidP="008939D0">
      <w:pPr>
        <w:jc w:val="both"/>
        <w:rPr>
          <w:rFonts w:ascii="Arial" w:hAnsi="Arial" w:cs="Arial"/>
          <w:sz w:val="20"/>
          <w:szCs w:val="20"/>
        </w:rPr>
      </w:pPr>
    </w:p>
    <w:p w14:paraId="5F3B5A53" w14:textId="77777777" w:rsidR="008F4135" w:rsidRDefault="008F4135" w:rsidP="008939D0">
      <w:pPr>
        <w:jc w:val="both"/>
        <w:rPr>
          <w:rFonts w:ascii="Arial" w:hAnsi="Arial" w:cs="Arial"/>
          <w:sz w:val="20"/>
          <w:szCs w:val="20"/>
        </w:rPr>
      </w:pPr>
    </w:p>
    <w:p w14:paraId="1029D43C" w14:textId="77777777" w:rsidR="00535D72" w:rsidRDefault="00535D72" w:rsidP="008939D0">
      <w:pPr>
        <w:jc w:val="both"/>
        <w:rPr>
          <w:rFonts w:ascii="Arial" w:hAnsi="Arial" w:cs="Arial"/>
          <w:b/>
          <w:bCs/>
          <w:sz w:val="20"/>
          <w:szCs w:val="20"/>
        </w:rPr>
      </w:pPr>
    </w:p>
    <w:p w14:paraId="2FBFB5CC" w14:textId="68AE2F32" w:rsidR="00535D72" w:rsidRDefault="00535D72">
      <w:pPr>
        <w:rPr>
          <w:rFonts w:ascii="Arial" w:hAnsi="Arial" w:cs="Arial"/>
          <w:b/>
          <w:bCs/>
          <w:sz w:val="20"/>
          <w:szCs w:val="20"/>
        </w:rPr>
      </w:pPr>
      <w:r>
        <w:rPr>
          <w:rFonts w:ascii="Arial" w:hAnsi="Arial" w:cs="Arial"/>
          <w:b/>
          <w:bCs/>
          <w:sz w:val="20"/>
          <w:szCs w:val="20"/>
        </w:rPr>
        <w:br w:type="page"/>
      </w:r>
    </w:p>
    <w:p w14:paraId="7B615EDB" w14:textId="384F7316" w:rsidR="00535D72" w:rsidRPr="00535D72" w:rsidRDefault="00535D72" w:rsidP="00535D72">
      <w:pPr>
        <w:jc w:val="right"/>
        <w:rPr>
          <w:rFonts w:ascii="Arial" w:hAnsi="Arial" w:cs="Arial"/>
          <w:b/>
          <w:bCs/>
          <w:sz w:val="20"/>
          <w:szCs w:val="20"/>
        </w:rPr>
      </w:pPr>
      <w:r w:rsidRPr="00535D72">
        <w:rPr>
          <w:rFonts w:ascii="Arial" w:hAnsi="Arial" w:cs="Arial"/>
          <w:b/>
          <w:bCs/>
          <w:sz w:val="20"/>
          <w:szCs w:val="20"/>
        </w:rPr>
        <w:lastRenderedPageBreak/>
        <w:t>Appendix</w:t>
      </w:r>
    </w:p>
    <w:p w14:paraId="5AFEDF45" w14:textId="77777777" w:rsidR="00535D72" w:rsidRPr="00535D72" w:rsidRDefault="00535D72" w:rsidP="00535D72">
      <w:pPr>
        <w:jc w:val="both"/>
        <w:rPr>
          <w:rFonts w:ascii="Arial" w:hAnsi="Arial" w:cs="Arial"/>
          <w:b/>
          <w:bCs/>
          <w:sz w:val="20"/>
          <w:szCs w:val="20"/>
        </w:rPr>
      </w:pPr>
    </w:p>
    <w:p w14:paraId="5252A763" w14:textId="472AF75E" w:rsidR="00535D72" w:rsidRPr="00535D72" w:rsidRDefault="00535D72" w:rsidP="00535D72">
      <w:pPr>
        <w:jc w:val="both"/>
        <w:rPr>
          <w:rFonts w:ascii="Arial" w:hAnsi="Arial" w:cs="Arial"/>
          <w:b/>
          <w:bCs/>
          <w:sz w:val="20"/>
          <w:szCs w:val="20"/>
        </w:rPr>
      </w:pPr>
      <w:r w:rsidRPr="00535D72">
        <w:rPr>
          <w:rFonts w:ascii="Arial" w:hAnsi="Arial" w:cs="Arial"/>
          <w:b/>
          <w:bCs/>
          <w:sz w:val="20"/>
          <w:szCs w:val="20"/>
        </w:rPr>
        <w:t xml:space="preserve">Relevant excerpt from </w:t>
      </w:r>
      <w:r w:rsidRPr="00535D72">
        <w:rPr>
          <w:rFonts w:ascii="Arial" w:hAnsi="Arial" w:cs="Arial"/>
          <w:b/>
          <w:bCs/>
          <w:i/>
          <w:sz w:val="20"/>
          <w:szCs w:val="20"/>
        </w:rPr>
        <w:t>The National Health Service (Performers Lists) Amendment and Transitional Provisions Regulations 2013</w:t>
      </w:r>
    </w:p>
    <w:p w14:paraId="579A85EA" w14:textId="77777777" w:rsidR="00535D72" w:rsidRDefault="00535D72" w:rsidP="00535D72">
      <w:pPr>
        <w:shd w:val="clear" w:color="auto" w:fill="FFFFFF"/>
        <w:spacing w:before="100" w:beforeAutospacing="1" w:after="120" w:line="288" w:lineRule="atLeast"/>
        <w:contextualSpacing/>
        <w:outlineLvl w:val="4"/>
        <w:rPr>
          <w:rFonts w:ascii="Arial" w:hAnsi="Arial" w:cs="Arial"/>
          <w:b/>
          <w:sz w:val="20"/>
          <w:szCs w:val="20"/>
        </w:rPr>
      </w:pPr>
    </w:p>
    <w:p w14:paraId="47EC5A81" w14:textId="77777777" w:rsidR="00535D72" w:rsidRPr="00535D72" w:rsidRDefault="00535D72" w:rsidP="00535D72">
      <w:pPr>
        <w:shd w:val="clear" w:color="auto" w:fill="FFFFFF"/>
        <w:spacing w:before="100" w:beforeAutospacing="1" w:after="120" w:line="288" w:lineRule="atLeast"/>
        <w:contextualSpacing/>
        <w:outlineLvl w:val="4"/>
        <w:rPr>
          <w:rFonts w:ascii="Arial" w:hAnsi="Arial" w:cs="Arial"/>
          <w:b/>
          <w:sz w:val="20"/>
          <w:szCs w:val="20"/>
        </w:rPr>
      </w:pPr>
      <w:r w:rsidRPr="00535D72">
        <w:rPr>
          <w:rFonts w:ascii="Arial" w:hAnsi="Arial" w:cs="Arial"/>
          <w:b/>
          <w:sz w:val="20"/>
          <w:szCs w:val="20"/>
        </w:rPr>
        <w:t>Ophthalmic performers list</w:t>
      </w:r>
    </w:p>
    <w:p w14:paraId="5158E306" w14:textId="77777777" w:rsidR="00535D72" w:rsidRPr="00535D72" w:rsidRDefault="00535D72" w:rsidP="00535D72">
      <w:pPr>
        <w:shd w:val="clear" w:color="auto" w:fill="FFFFFF"/>
        <w:spacing w:before="100" w:beforeAutospacing="1" w:after="120" w:line="288" w:lineRule="atLeast"/>
        <w:contextualSpacing/>
        <w:outlineLvl w:val="4"/>
        <w:rPr>
          <w:rFonts w:ascii="Arial" w:hAnsi="Arial" w:cs="Arial"/>
          <w:b/>
          <w:sz w:val="20"/>
          <w:szCs w:val="20"/>
          <w:u w:val="single"/>
        </w:rPr>
      </w:pPr>
    </w:p>
    <w:p w14:paraId="5A0A470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 xml:space="preserve">37. </w:t>
      </w:r>
      <w:r w:rsidRPr="00535D72">
        <w:rPr>
          <w:rFonts w:ascii="Arial" w:hAnsi="Arial" w:cs="Arial"/>
          <w:sz w:val="20"/>
          <w:szCs w:val="20"/>
          <w:lang w:val="en-GB"/>
        </w:rPr>
        <w:t>An ophthalmic practitioner may not perform any primary ophthalmic services unless that</w:t>
      </w:r>
    </w:p>
    <w:p w14:paraId="5754B0D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practitioner is included in the ophthalmic performers list.</w:t>
      </w:r>
    </w:p>
    <w:p w14:paraId="670FF56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A464216" w14:textId="77777777" w:rsidR="00535D72" w:rsidRPr="00535D72" w:rsidRDefault="00535D72" w:rsidP="00535D72">
      <w:pPr>
        <w:autoSpaceDE w:val="0"/>
        <w:autoSpaceDN w:val="0"/>
        <w:adjustRightInd w:val="0"/>
        <w:spacing w:after="120"/>
        <w:contextualSpacing/>
        <w:rPr>
          <w:rFonts w:ascii="Arial" w:hAnsi="Arial" w:cs="Arial"/>
          <w:bCs/>
          <w:sz w:val="20"/>
          <w:szCs w:val="20"/>
          <w:lang w:val="en-GB"/>
        </w:rPr>
      </w:pPr>
      <w:r w:rsidRPr="00535D72">
        <w:rPr>
          <w:rFonts w:ascii="Arial" w:hAnsi="Arial" w:cs="Arial"/>
          <w:bCs/>
          <w:sz w:val="20"/>
          <w:szCs w:val="20"/>
          <w:lang w:val="en-GB"/>
        </w:rPr>
        <w:t>Contents of the ophthalmic performers list:</w:t>
      </w:r>
    </w:p>
    <w:p w14:paraId="246245BF"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691A7E9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 xml:space="preserve">38. </w:t>
      </w:r>
      <w:r w:rsidRPr="00535D72">
        <w:rPr>
          <w:rFonts w:ascii="Arial" w:hAnsi="Arial" w:cs="Arial"/>
          <w:sz w:val="20"/>
          <w:szCs w:val="20"/>
          <w:lang w:val="en-GB"/>
        </w:rPr>
        <w:t>In respect of any ophthalmic practitioner who is included in the ophthalmic performers list,</w:t>
      </w:r>
    </w:p>
    <w:p w14:paraId="387818C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the list must include—</w:t>
      </w:r>
    </w:p>
    <w:p w14:paraId="725BC95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648AF4E"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(a) the ophthalmic practitioner’s full name;</w:t>
      </w:r>
    </w:p>
    <w:p w14:paraId="6D7A17ED"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(b) the ophthalmic practitioner’s professional registration number;</w:t>
      </w:r>
    </w:p>
    <w:p w14:paraId="7FF4E212"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(c) confirmation of whether the ophthalmic practitioner is a contractor under a general</w:t>
      </w:r>
    </w:p>
    <w:p w14:paraId="7091B9DB"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ophthalmic services contract;</w:t>
      </w:r>
    </w:p>
    <w:p w14:paraId="2194075D"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(d) if the ophthalmic practitioner is an ophthalmic medical practitioner, confirmation of that</w:t>
      </w:r>
    </w:p>
    <w:p w14:paraId="46EB378D"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fact and the date of the ophthalmic practitioner’s approval as an ophthalmic medical</w:t>
      </w:r>
    </w:p>
    <w:p w14:paraId="48BF01FA"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practitioner under regulation 43 or 44; and</w:t>
      </w:r>
    </w:p>
    <w:p w14:paraId="62BBA0EB" w14:textId="77777777" w:rsidR="00535D72" w:rsidRPr="00535D72" w:rsidRDefault="00535D72" w:rsidP="00535D72">
      <w:pPr>
        <w:autoSpaceDE w:val="0"/>
        <w:autoSpaceDN w:val="0"/>
        <w:adjustRightInd w:val="0"/>
        <w:spacing w:before="120" w:after="120"/>
        <w:rPr>
          <w:rFonts w:ascii="Arial" w:hAnsi="Arial" w:cs="Arial"/>
          <w:sz w:val="20"/>
          <w:szCs w:val="20"/>
          <w:lang w:val="en-GB"/>
        </w:rPr>
      </w:pPr>
      <w:r w:rsidRPr="00535D72">
        <w:rPr>
          <w:rFonts w:ascii="Arial" w:hAnsi="Arial" w:cs="Arial"/>
          <w:sz w:val="20"/>
          <w:szCs w:val="20"/>
          <w:lang w:val="en-GB"/>
        </w:rPr>
        <w:t>(e) the date that the ophthalmic practitioner was first included in one of the following lists—</w:t>
      </w:r>
    </w:p>
    <w:p w14:paraId="5319540D" w14:textId="77777777" w:rsidR="00535D72" w:rsidRPr="00535D72" w:rsidRDefault="00535D72" w:rsidP="00535D72">
      <w:pPr>
        <w:autoSpaceDE w:val="0"/>
        <w:autoSpaceDN w:val="0"/>
        <w:adjustRightInd w:val="0"/>
        <w:spacing w:before="120" w:after="120"/>
        <w:ind w:left="284"/>
        <w:rPr>
          <w:rFonts w:ascii="Arial" w:hAnsi="Arial" w:cs="Arial"/>
          <w:sz w:val="20"/>
          <w:szCs w:val="20"/>
          <w:lang w:val="en-GB"/>
        </w:rPr>
      </w:pPr>
      <w:r w:rsidRPr="00535D72">
        <w:rPr>
          <w:rFonts w:ascii="Arial" w:hAnsi="Arial" w:cs="Arial"/>
          <w:sz w:val="20"/>
          <w:szCs w:val="20"/>
          <w:lang w:val="en-GB"/>
        </w:rPr>
        <w:t>(</w:t>
      </w:r>
      <w:proofErr w:type="spellStart"/>
      <w:r w:rsidRPr="00535D72">
        <w:rPr>
          <w:rFonts w:ascii="Arial" w:hAnsi="Arial" w:cs="Arial"/>
          <w:sz w:val="20"/>
          <w:szCs w:val="20"/>
          <w:lang w:val="en-GB"/>
        </w:rPr>
        <w:t>i</w:t>
      </w:r>
      <w:proofErr w:type="spellEnd"/>
      <w:r w:rsidRPr="00535D72">
        <w:rPr>
          <w:rFonts w:ascii="Arial" w:hAnsi="Arial" w:cs="Arial"/>
          <w:sz w:val="20"/>
          <w:szCs w:val="20"/>
          <w:lang w:val="en-GB"/>
        </w:rPr>
        <w:t>) the ophthalmic performers list,</w:t>
      </w:r>
    </w:p>
    <w:p w14:paraId="0DBA5A28" w14:textId="77777777" w:rsidR="00535D72" w:rsidRPr="00535D72" w:rsidRDefault="00535D72" w:rsidP="00535D72">
      <w:pPr>
        <w:autoSpaceDE w:val="0"/>
        <w:autoSpaceDN w:val="0"/>
        <w:adjustRightInd w:val="0"/>
        <w:spacing w:before="120" w:after="120"/>
        <w:ind w:left="284"/>
        <w:rPr>
          <w:rFonts w:ascii="Arial" w:hAnsi="Arial" w:cs="Arial"/>
          <w:sz w:val="20"/>
          <w:szCs w:val="20"/>
          <w:lang w:val="en-GB"/>
        </w:rPr>
      </w:pPr>
      <w:r w:rsidRPr="00535D72">
        <w:rPr>
          <w:rFonts w:ascii="Arial" w:hAnsi="Arial" w:cs="Arial"/>
          <w:sz w:val="20"/>
          <w:szCs w:val="20"/>
          <w:lang w:val="en-GB"/>
        </w:rPr>
        <w:t>(ii) an ophthalmic performers list kept by a Primary Care Trust prior to the transfer date,</w:t>
      </w:r>
    </w:p>
    <w:p w14:paraId="4121656E" w14:textId="77777777" w:rsidR="00535D72" w:rsidRPr="00535D72" w:rsidRDefault="00535D72" w:rsidP="00535D72">
      <w:pPr>
        <w:autoSpaceDE w:val="0"/>
        <w:autoSpaceDN w:val="0"/>
        <w:adjustRightInd w:val="0"/>
        <w:spacing w:before="120" w:after="120"/>
        <w:ind w:left="284"/>
        <w:rPr>
          <w:rFonts w:ascii="Arial" w:hAnsi="Arial" w:cs="Arial"/>
          <w:sz w:val="20"/>
          <w:szCs w:val="20"/>
          <w:lang w:val="en-GB"/>
        </w:rPr>
      </w:pPr>
      <w:r w:rsidRPr="00535D72">
        <w:rPr>
          <w:rFonts w:ascii="Arial" w:hAnsi="Arial" w:cs="Arial"/>
          <w:sz w:val="20"/>
          <w:szCs w:val="20"/>
          <w:lang w:val="en-GB"/>
        </w:rPr>
        <w:t>or</w:t>
      </w:r>
    </w:p>
    <w:p w14:paraId="393D0FF1" w14:textId="77777777" w:rsidR="00535D72" w:rsidRPr="00535D72" w:rsidRDefault="00535D72" w:rsidP="00535D72">
      <w:pPr>
        <w:autoSpaceDE w:val="0"/>
        <w:autoSpaceDN w:val="0"/>
        <w:adjustRightInd w:val="0"/>
        <w:spacing w:before="120" w:after="120"/>
        <w:ind w:left="284"/>
        <w:rPr>
          <w:rFonts w:ascii="Arial" w:hAnsi="Arial" w:cs="Arial"/>
          <w:sz w:val="20"/>
          <w:szCs w:val="20"/>
          <w:lang w:val="en-GB"/>
        </w:rPr>
      </w:pPr>
      <w:r w:rsidRPr="00535D72">
        <w:rPr>
          <w:rFonts w:ascii="Arial" w:hAnsi="Arial" w:cs="Arial"/>
          <w:sz w:val="20"/>
          <w:szCs w:val="20"/>
          <w:lang w:val="en-GB"/>
        </w:rPr>
        <w:t>(iii) an ophthalmic list or ophthalmic supplementary list,</w:t>
      </w:r>
    </w:p>
    <w:p w14:paraId="7699685D" w14:textId="77777777" w:rsidR="00535D72" w:rsidRPr="00535D72" w:rsidRDefault="00535D72" w:rsidP="00535D72">
      <w:pPr>
        <w:shd w:val="clear" w:color="auto" w:fill="FFFFFF"/>
        <w:spacing w:before="120" w:after="120" w:line="288" w:lineRule="atLeast"/>
        <w:ind w:left="284"/>
        <w:outlineLvl w:val="4"/>
        <w:rPr>
          <w:rFonts w:ascii="Arial" w:hAnsi="Arial" w:cs="Arial"/>
          <w:sz w:val="20"/>
          <w:szCs w:val="20"/>
          <w:u w:val="single"/>
        </w:rPr>
      </w:pPr>
      <w:r w:rsidRPr="00535D72">
        <w:rPr>
          <w:rFonts w:ascii="Arial" w:hAnsi="Arial" w:cs="Arial"/>
          <w:sz w:val="20"/>
          <w:szCs w:val="20"/>
          <w:lang w:val="en-GB"/>
        </w:rPr>
        <w:t>specifying which list.</w:t>
      </w:r>
    </w:p>
    <w:p w14:paraId="7645B37D"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Application for inclusion in the ophthalmic performers list</w:t>
      </w:r>
    </w:p>
    <w:p w14:paraId="6B03BE6A" w14:textId="77777777" w:rsidR="00535D72" w:rsidRPr="00535D72" w:rsidRDefault="00535D72" w:rsidP="00535D72">
      <w:pPr>
        <w:autoSpaceDE w:val="0"/>
        <w:autoSpaceDN w:val="0"/>
        <w:adjustRightInd w:val="0"/>
        <w:spacing w:after="120"/>
        <w:contextualSpacing/>
        <w:rPr>
          <w:rFonts w:ascii="Arial" w:hAnsi="Arial" w:cs="Arial"/>
          <w:bCs/>
          <w:sz w:val="20"/>
          <w:szCs w:val="20"/>
          <w:u w:val="single"/>
          <w:lang w:val="en-GB"/>
        </w:rPr>
      </w:pPr>
    </w:p>
    <w:p w14:paraId="09ACDA0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39.</w:t>
      </w:r>
      <w:r w:rsidRPr="00535D72">
        <w:rPr>
          <w:rFonts w:ascii="Arial" w:hAnsi="Arial" w:cs="Arial"/>
          <w:sz w:val="20"/>
          <w:szCs w:val="20"/>
          <w:lang w:val="en-GB"/>
        </w:rPr>
        <w:t>—(1) In addition to satisfying the requirements of regulation 4, an application by an</w:t>
      </w:r>
    </w:p>
    <w:p w14:paraId="4734F93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practitioner for inclusion in the ophthalmic performers list must satisfy the</w:t>
      </w:r>
    </w:p>
    <w:p w14:paraId="56496F12"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requirements of this regulation.</w:t>
      </w:r>
    </w:p>
    <w:p w14:paraId="5A36F94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0A06F12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The ophthalmic practitioner must provide—</w:t>
      </w:r>
    </w:p>
    <w:p w14:paraId="475EAB3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5DAC6A8"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(a) details of the ophthalmic practitioner’s professional qualifications, details of where they</w:t>
      </w:r>
    </w:p>
    <w:p w14:paraId="0503C991"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were obtained and evidence of them, including, if the practitioner seeks inclusion as an</w:t>
      </w:r>
    </w:p>
    <w:p w14:paraId="7D586B6E"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ophthalmic medical practitioner, evidence of the ophthalmic practitioner’s approval as an</w:t>
      </w:r>
    </w:p>
    <w:p w14:paraId="441E5E29"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ophthalmic medical practitioner under regulation 43 or 44;</w:t>
      </w:r>
    </w:p>
    <w:p w14:paraId="5C0F26D5"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p>
    <w:p w14:paraId="4C518E59"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(b) a declaration that the ophthalmic practitioner is included in the register;</w:t>
      </w:r>
    </w:p>
    <w:p w14:paraId="6FCEC56B"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p>
    <w:p w14:paraId="6A7898F2"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(c) the ophthalmic practitioner’s professional registration number and date of first</w:t>
      </w:r>
    </w:p>
    <w:p w14:paraId="2F907E84"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registration;</w:t>
      </w:r>
    </w:p>
    <w:p w14:paraId="5552586E"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p>
    <w:p w14:paraId="531762EE"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(d) confirmation of whether the ophthalmic practitioner is a contractor under a general</w:t>
      </w:r>
    </w:p>
    <w:p w14:paraId="433B1EAD"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ophthalmic services contract; and</w:t>
      </w:r>
    </w:p>
    <w:p w14:paraId="4E14A0FF"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p>
    <w:p w14:paraId="087141CA"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(e) confirmation of whether the ophthalmic practitioner is a contractor under a general</w:t>
      </w:r>
    </w:p>
    <w:p w14:paraId="7BF58C1D"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ophthalmic services contract for more than one scheme and, if so, which schemes and</w:t>
      </w:r>
    </w:p>
    <w:p w14:paraId="160D3B69" w14:textId="77777777" w:rsidR="00535D72" w:rsidRPr="00535D72" w:rsidRDefault="00535D72" w:rsidP="00535D72">
      <w:pPr>
        <w:autoSpaceDE w:val="0"/>
        <w:autoSpaceDN w:val="0"/>
        <w:adjustRightInd w:val="0"/>
        <w:spacing w:before="120" w:after="120"/>
        <w:contextualSpacing/>
        <w:rPr>
          <w:rFonts w:ascii="Arial" w:hAnsi="Arial" w:cs="Arial"/>
          <w:sz w:val="20"/>
          <w:szCs w:val="20"/>
          <w:lang w:val="en-GB"/>
        </w:rPr>
      </w:pPr>
      <w:r w:rsidRPr="00535D72">
        <w:rPr>
          <w:rFonts w:ascii="Arial" w:hAnsi="Arial" w:cs="Arial"/>
          <w:sz w:val="20"/>
          <w:szCs w:val="20"/>
          <w:lang w:val="en-GB"/>
        </w:rPr>
        <w:t>which of those schemes is the relevant scheme.</w:t>
      </w:r>
    </w:p>
    <w:p w14:paraId="14ACDCD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6A04E8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(3) The ophthalmic practitioner must give the following undertakings—</w:t>
      </w:r>
    </w:p>
    <w:p w14:paraId="0EF1CD5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D5F47D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if the ophthalmic practitioner is a contractor under a general ophthalmic services contract,</w:t>
      </w:r>
    </w:p>
    <w:p w14:paraId="7B53D6A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to comply with the requirements of paragraph 52 of Schedule 1 to the General</w:t>
      </w:r>
    </w:p>
    <w:p w14:paraId="5A5E8C8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Services Contracts Regulations 2008 (gifts)(</w:t>
      </w:r>
      <w:r w:rsidRPr="00535D72">
        <w:rPr>
          <w:rFonts w:ascii="Arial" w:hAnsi="Arial" w:cs="Arial"/>
          <w:b/>
          <w:bCs/>
          <w:sz w:val="20"/>
          <w:szCs w:val="20"/>
          <w:lang w:val="en-GB"/>
        </w:rPr>
        <w:t>a</w:t>
      </w:r>
      <w:r w:rsidRPr="00535D72">
        <w:rPr>
          <w:rFonts w:ascii="Arial" w:hAnsi="Arial" w:cs="Arial"/>
          <w:sz w:val="20"/>
          <w:szCs w:val="20"/>
          <w:lang w:val="en-GB"/>
        </w:rPr>
        <w:t>); and</w:t>
      </w:r>
    </w:p>
    <w:p w14:paraId="7841D202"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022950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9BD1D8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07222C3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5071CF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CEEE12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if the ophthalmic practitioner is not a contractor under a general ophthalmic services</w:t>
      </w:r>
    </w:p>
    <w:p w14:paraId="33419D6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contract, to comply with the requirements in sub-paragraph (a) as though the ophthalmic</w:t>
      </w:r>
    </w:p>
    <w:p w14:paraId="7740E77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practitioner were such a contractor.</w:t>
      </w:r>
    </w:p>
    <w:p w14:paraId="0FFB9E2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2EF691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(4) Any person who is not an optometrist, but expects to become so on successful completion of</w:t>
      </w:r>
    </w:p>
    <w:p w14:paraId="759F0A7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the necessary training and wishes to be entered on the performers list from the date of that</w:t>
      </w:r>
    </w:p>
    <w:p w14:paraId="71616E2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person’s entry in the register, may make an application to the Board not more than 3 months in</w:t>
      </w:r>
    </w:p>
    <w:p w14:paraId="41CB3F1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advance of the date that that person expects to be entered in the register.</w:t>
      </w:r>
    </w:p>
    <w:p w14:paraId="2D40DB8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2C32B96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(5) An application under paragraph (4) must, save in respect of the information required by</w:t>
      </w:r>
    </w:p>
    <w:p w14:paraId="30FEE1A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paragraph (2)(b) and (c)—</w:t>
      </w:r>
    </w:p>
    <w:p w14:paraId="3D23C9F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2106E93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contain everything that an application by an ophthalmic practitioner for inclusion in the</w:t>
      </w:r>
    </w:p>
    <w:p w14:paraId="212D7B1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performers list must contain; and</w:t>
      </w:r>
    </w:p>
    <w:p w14:paraId="68D8A76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5A9A15A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be treated as if it were such an application (and, in the application of these Regulations to</w:t>
      </w:r>
    </w:p>
    <w:p w14:paraId="643D39E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any such application, a reference to an optometrist or ophthalmic practitioner is to be</w:t>
      </w:r>
    </w:p>
    <w:p w14:paraId="1BE2258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taken as including a reference to an applicant under paragraph (4)): this sub-paragraph is</w:t>
      </w:r>
    </w:p>
    <w:p w14:paraId="4DC6C67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subject to paragraph (7).</w:t>
      </w:r>
    </w:p>
    <w:p w14:paraId="5DB8D14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642131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(6) An applicant under paragraph (4) must provide the information required by paragraph (2)(b)</w:t>
      </w:r>
    </w:p>
    <w:p w14:paraId="7FE277C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and (c) as soon as that applicant has been notified by the General Optical Council that the</w:t>
      </w:r>
    </w:p>
    <w:p w14:paraId="2E1ABA4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applicant has been admitted to the register.</w:t>
      </w:r>
    </w:p>
    <w:p w14:paraId="526928A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2749A05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(7) The Board must decide an application under paragraph (4) within 7 days of receiving the</w:t>
      </w:r>
    </w:p>
    <w:p w14:paraId="4E98948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information under paragraph (6), provided—</w:t>
      </w:r>
    </w:p>
    <w:p w14:paraId="4E87BD7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87D3D3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the other requirements of regulation 4 and this regulation have been met;</w:t>
      </w:r>
    </w:p>
    <w:p w14:paraId="07A1B0B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105E2A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it has not sought further information, references or documentation from the applicant</w:t>
      </w:r>
    </w:p>
    <w:p w14:paraId="39D5100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under regulation 5(2) or 5(3); and</w:t>
      </w:r>
    </w:p>
    <w:p w14:paraId="3DD419C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0CEDED9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 it has not deferred the application under regulation 8.</w:t>
      </w:r>
    </w:p>
    <w:p w14:paraId="1EBF9A5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79093BC"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Additional grounds for refusal</w:t>
      </w:r>
    </w:p>
    <w:p w14:paraId="40805981"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16F68B4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40.</w:t>
      </w:r>
      <w:r w:rsidRPr="00535D72">
        <w:rPr>
          <w:rFonts w:ascii="Arial" w:hAnsi="Arial" w:cs="Arial"/>
          <w:sz w:val="20"/>
          <w:szCs w:val="20"/>
          <w:lang w:val="en-GB"/>
        </w:rPr>
        <w:t>—(1) In addition to the grounds in regulation 7(2), the Board may refuse to include an</w:t>
      </w:r>
    </w:p>
    <w:p w14:paraId="0B49B50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practitioner in the ophthalmic performers list if—</w:t>
      </w:r>
    </w:p>
    <w:p w14:paraId="25B1A02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2A5A129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in the case of an ophthalmic medical practitioner, regulation 27(1) applies to that</w:t>
      </w:r>
    </w:p>
    <w:p w14:paraId="5C8838E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practitioner; or</w:t>
      </w:r>
    </w:p>
    <w:p w14:paraId="70FC783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209BF46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in the case of an optometrist, the ophthalmic practitioner’s registration in the register is</w:t>
      </w:r>
    </w:p>
    <w:p w14:paraId="19FCC08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subject to conditions by virtue of a direction of the Fitness to Practise Committee under</w:t>
      </w:r>
    </w:p>
    <w:p w14:paraId="1073E1F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section 13F (powers of the fitness to practise committee), 13I (power to order immediate</w:t>
      </w:r>
    </w:p>
    <w:p w14:paraId="48B0035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suspension etc. after a finding of impairment of fitness to practise) or 13L (interim orders) of the Opticians Act 1989(</w:t>
      </w:r>
      <w:r w:rsidRPr="00535D72">
        <w:rPr>
          <w:rFonts w:ascii="Arial" w:hAnsi="Arial" w:cs="Arial"/>
          <w:b/>
          <w:bCs/>
          <w:sz w:val="20"/>
          <w:szCs w:val="20"/>
          <w:lang w:val="en-GB"/>
        </w:rPr>
        <w:t>b</w:t>
      </w:r>
      <w:r w:rsidRPr="00535D72">
        <w:rPr>
          <w:rFonts w:ascii="Arial" w:hAnsi="Arial" w:cs="Arial"/>
          <w:sz w:val="20"/>
          <w:szCs w:val="20"/>
          <w:lang w:val="en-GB"/>
        </w:rPr>
        <w:t>) or the ophthalmic practitioner is the subject of an order imposed by the Fitness to Practise Committee under section 13H (financial penalty order) of that Act(</w:t>
      </w:r>
      <w:r w:rsidRPr="00535D72">
        <w:rPr>
          <w:rFonts w:ascii="Arial" w:hAnsi="Arial" w:cs="Arial"/>
          <w:b/>
          <w:bCs/>
          <w:sz w:val="20"/>
          <w:szCs w:val="20"/>
          <w:lang w:val="en-GB"/>
        </w:rPr>
        <w:t>a</w:t>
      </w:r>
      <w:r w:rsidRPr="00535D72">
        <w:rPr>
          <w:rFonts w:ascii="Arial" w:hAnsi="Arial" w:cs="Arial"/>
          <w:sz w:val="20"/>
          <w:szCs w:val="20"/>
          <w:lang w:val="en-GB"/>
        </w:rPr>
        <w:t>).</w:t>
      </w:r>
    </w:p>
    <w:p w14:paraId="237DE9B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07AFC2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For the purposes of regulation 7(2)(e), the date prescribed in this Part is 1st April 2005 or, if</w:t>
      </w:r>
    </w:p>
    <w:p w14:paraId="7928174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the ophthalmic practitioner had been included in an ophthalmic list, 14th December 2001.</w:t>
      </w:r>
    </w:p>
    <w:p w14:paraId="1211874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57EDD0C"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Grounds for removal from the ophthalmic performers list</w:t>
      </w:r>
    </w:p>
    <w:p w14:paraId="2EF2E8AE"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37D5347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41.</w:t>
      </w:r>
      <w:r w:rsidRPr="00535D72">
        <w:rPr>
          <w:rFonts w:ascii="Arial" w:hAnsi="Arial" w:cs="Arial"/>
          <w:sz w:val="20"/>
          <w:szCs w:val="20"/>
          <w:lang w:val="en-GB"/>
        </w:rPr>
        <w:t>—(1) In addition to the grounds in regulation 14(1), the Board must remove an ophthalmic</w:t>
      </w:r>
    </w:p>
    <w:p w14:paraId="094A066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practitioner from the ophthalmic performers list where it becomes aware that—</w:t>
      </w:r>
    </w:p>
    <w:p w14:paraId="77E57DF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A1DEB3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in the case of an ophthalmic medical practitioner, regulation 28(1) applies to the</w:t>
      </w:r>
    </w:p>
    <w:p w14:paraId="28D61E5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practitioner and paragraph (2) of that regulation does not apply; or</w:t>
      </w:r>
    </w:p>
    <w:p w14:paraId="395786C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DDAC54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7CCF231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181EB3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029904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in the case of an optometrist, the ophthalmic practitioner’s registration in the register has</w:t>
      </w:r>
    </w:p>
    <w:p w14:paraId="35917BF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been suspended.  This is subject to paragraph (2).</w:t>
      </w:r>
    </w:p>
    <w:p w14:paraId="294E849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44122A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For the purposes of regulation 14(3)(a), the date prescribed in this Part is 1st April 2005 or,</w:t>
      </w:r>
    </w:p>
    <w:p w14:paraId="11DAD79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if the ophthalmic practitioner had been included in an ophthalmic list, 14th December 2001.</w:t>
      </w:r>
    </w:p>
    <w:p w14:paraId="138E099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B13774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(3) In calculating the period of 12 months under regulation 14(7), the Board must disregard any period during which the ophthalmic practitioner’s registration in the register is suspended.</w:t>
      </w:r>
    </w:p>
    <w:p w14:paraId="44D3647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7CC2E1C1"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Qualifications of ophthalmic medical practitioners</w:t>
      </w:r>
    </w:p>
    <w:p w14:paraId="5B5B9ADA"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6450933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42.</w:t>
      </w:r>
      <w:r w:rsidRPr="00535D72">
        <w:rPr>
          <w:rFonts w:ascii="Arial" w:hAnsi="Arial" w:cs="Arial"/>
          <w:sz w:val="20"/>
          <w:szCs w:val="20"/>
          <w:lang w:val="en-GB"/>
        </w:rPr>
        <w:t>—(1) The prescribed qualifications and experience which a medical practitioner is to possess</w:t>
      </w:r>
    </w:p>
    <w:p w14:paraId="022C3552"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to be recognised as an ophthalmic medical practitioner are that the medical practitioner (at the date</w:t>
      </w:r>
    </w:p>
    <w:p w14:paraId="75062ED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of consideration of that person’s application under regulations 4 and 39)—</w:t>
      </w:r>
    </w:p>
    <w:p w14:paraId="093F630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5FC685D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has recent and adequate experience;</w:t>
      </w:r>
    </w:p>
    <w:p w14:paraId="5E0A615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F44988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has held—</w:t>
      </w:r>
    </w:p>
    <w:p w14:paraId="159C31B0"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w:t>
      </w:r>
      <w:proofErr w:type="spellStart"/>
      <w:r w:rsidRPr="00535D72">
        <w:rPr>
          <w:rFonts w:ascii="Arial" w:hAnsi="Arial" w:cs="Arial"/>
          <w:sz w:val="20"/>
          <w:szCs w:val="20"/>
          <w:lang w:val="en-GB"/>
        </w:rPr>
        <w:t>i</w:t>
      </w:r>
      <w:proofErr w:type="spellEnd"/>
      <w:r w:rsidRPr="00535D72">
        <w:rPr>
          <w:rFonts w:ascii="Arial" w:hAnsi="Arial" w:cs="Arial"/>
          <w:sz w:val="20"/>
          <w:szCs w:val="20"/>
          <w:lang w:val="en-GB"/>
        </w:rPr>
        <w:t>) an appointment in the health service, otherwise than under Part 4 of the National</w:t>
      </w:r>
    </w:p>
    <w:p w14:paraId="242ADAB9"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Health Service Act 1946(</w:t>
      </w:r>
      <w:r w:rsidRPr="00535D72">
        <w:rPr>
          <w:rFonts w:ascii="Arial" w:hAnsi="Arial" w:cs="Arial"/>
          <w:b/>
          <w:bCs/>
          <w:sz w:val="20"/>
          <w:szCs w:val="20"/>
          <w:lang w:val="en-GB"/>
        </w:rPr>
        <w:t>b</w:t>
      </w:r>
      <w:r w:rsidRPr="00535D72">
        <w:rPr>
          <w:rFonts w:ascii="Arial" w:hAnsi="Arial" w:cs="Arial"/>
          <w:sz w:val="20"/>
          <w:szCs w:val="20"/>
          <w:lang w:val="en-GB"/>
        </w:rPr>
        <w:t>), Part 2 of the National Health Service Act 1977(</w:t>
      </w:r>
      <w:r w:rsidRPr="00535D72">
        <w:rPr>
          <w:rFonts w:ascii="Arial" w:hAnsi="Arial" w:cs="Arial"/>
          <w:b/>
          <w:bCs/>
          <w:sz w:val="20"/>
          <w:szCs w:val="20"/>
          <w:lang w:val="en-GB"/>
        </w:rPr>
        <w:t>c</w:t>
      </w:r>
      <w:r w:rsidRPr="00535D72">
        <w:rPr>
          <w:rFonts w:ascii="Arial" w:hAnsi="Arial" w:cs="Arial"/>
          <w:sz w:val="20"/>
          <w:szCs w:val="20"/>
          <w:lang w:val="en-GB"/>
        </w:rPr>
        <w:t>) or</w:t>
      </w:r>
    </w:p>
    <w:p w14:paraId="1B159E03"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Part IV of the 2006 Act, with the status of consultant ophthalmologist, or</w:t>
      </w:r>
    </w:p>
    <w:p w14:paraId="275B9269"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p>
    <w:p w14:paraId="7F0C9E42"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(ii) an appointment for a period of not less than 2 years of equivalent status as</w:t>
      </w:r>
    </w:p>
    <w:p w14:paraId="22203B32"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ophthalmic surgeon or assistant ophthalmic surgeon on the staff of an approved</w:t>
      </w:r>
    </w:p>
    <w:p w14:paraId="498BB253"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ophthalmic hospital; or</w:t>
      </w:r>
    </w:p>
    <w:p w14:paraId="0F44E6B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1545FD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 has—</w:t>
      </w:r>
    </w:p>
    <w:p w14:paraId="7CED6EA7"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w:t>
      </w:r>
      <w:proofErr w:type="spellStart"/>
      <w:r w:rsidRPr="00535D72">
        <w:rPr>
          <w:rFonts w:ascii="Arial" w:hAnsi="Arial" w:cs="Arial"/>
          <w:sz w:val="20"/>
          <w:szCs w:val="20"/>
          <w:lang w:val="en-GB"/>
        </w:rPr>
        <w:t>i</w:t>
      </w:r>
      <w:proofErr w:type="spellEnd"/>
      <w:r w:rsidRPr="00535D72">
        <w:rPr>
          <w:rFonts w:ascii="Arial" w:hAnsi="Arial" w:cs="Arial"/>
          <w:sz w:val="20"/>
          <w:szCs w:val="20"/>
          <w:lang w:val="en-GB"/>
        </w:rPr>
        <w:t>) obtained the Membership of the Royal College of Ophthalmologists, or any</w:t>
      </w:r>
    </w:p>
    <w:p w14:paraId="3BBAFBAC"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approved higher degree or qualification, and</w:t>
      </w:r>
    </w:p>
    <w:p w14:paraId="0F55CAD5"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p>
    <w:p w14:paraId="6952FC95"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(ii) held one or more ophthalmic appointments in an approved ophthalmic hospital for a</w:t>
      </w:r>
    </w:p>
    <w:p w14:paraId="2FB0CA9A"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period totalling not less than 2 years, which must include tenure for a period totalling</w:t>
      </w:r>
    </w:p>
    <w:p w14:paraId="2C59540F"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not less than 6 months of a residential appointment or an appointment with duties</w:t>
      </w:r>
    </w:p>
    <w:p w14:paraId="79FA7C51" w14:textId="77777777" w:rsidR="00535D72" w:rsidRPr="00535D72" w:rsidRDefault="00535D72" w:rsidP="00535D72">
      <w:pPr>
        <w:autoSpaceDE w:val="0"/>
        <w:autoSpaceDN w:val="0"/>
        <w:adjustRightInd w:val="0"/>
        <w:spacing w:after="120"/>
        <w:ind w:left="284"/>
        <w:contextualSpacing/>
        <w:rPr>
          <w:rFonts w:ascii="Arial" w:hAnsi="Arial" w:cs="Arial"/>
          <w:sz w:val="20"/>
          <w:szCs w:val="20"/>
          <w:lang w:val="en-GB"/>
        </w:rPr>
      </w:pPr>
      <w:r w:rsidRPr="00535D72">
        <w:rPr>
          <w:rFonts w:ascii="Arial" w:hAnsi="Arial" w:cs="Arial"/>
          <w:sz w:val="20"/>
          <w:szCs w:val="20"/>
          <w:lang w:val="en-GB"/>
        </w:rPr>
        <w:t>comparable with those of a residential appointment: this is subject to paragraph (3).</w:t>
      </w:r>
    </w:p>
    <w:p w14:paraId="19802A7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4E9AE3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In this regulation “approved” means approved by the Committee or by the appeal committee</w:t>
      </w:r>
    </w:p>
    <w:p w14:paraId="73CE049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on appeal from the Committee under regulation 43 or 44.</w:t>
      </w:r>
    </w:p>
    <w:p w14:paraId="4192278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F038C2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(3) The tenure for 6 months of a residential or comparable appointment referred to in paragraph</w:t>
      </w:r>
    </w:p>
    <w:p w14:paraId="6624CF1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(1)(c)(ii) is not required in the case of a medical practitioner who has been fully registered for at</w:t>
      </w:r>
    </w:p>
    <w:p w14:paraId="2D2AA40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least 7 years.</w:t>
      </w:r>
    </w:p>
    <w:p w14:paraId="57E2F96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987D1D8"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Approval of qualifications of ophthalmic medical practitioners</w:t>
      </w:r>
    </w:p>
    <w:p w14:paraId="2A8A1FFD"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0FFA028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43.</w:t>
      </w:r>
      <w:r w:rsidRPr="00535D72">
        <w:rPr>
          <w:rFonts w:ascii="Arial" w:hAnsi="Arial" w:cs="Arial"/>
          <w:sz w:val="20"/>
          <w:szCs w:val="20"/>
          <w:lang w:val="en-GB"/>
        </w:rPr>
        <w:t>—(1) A medical practitioner who wishes to be recognised as an ophthalmic medical</w:t>
      </w:r>
    </w:p>
    <w:p w14:paraId="0540CCA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practitioner must apply to the Committee for its approval of that person’s qualifications and</w:t>
      </w:r>
    </w:p>
    <w:p w14:paraId="21F86FC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experience and must give to the Committee such particulars of those qualifications and experience</w:t>
      </w:r>
    </w:p>
    <w:p w14:paraId="52E3D1F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as the Committee may require.</w:t>
      </w:r>
    </w:p>
    <w:p w14:paraId="08FBF4C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4EA91F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The Committee must consider and determine that applicant’s application and within 2</w:t>
      </w:r>
    </w:p>
    <w:p w14:paraId="75EFA85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months after the date of the application must inform that applicant of its determination.</w:t>
      </w:r>
    </w:p>
    <w:p w14:paraId="061A277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468BE7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(3) If the Committee is satisfied that the applicant possesses the qualifications and experience</w:t>
      </w:r>
    </w:p>
    <w:p w14:paraId="3160E5C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prescribed by regulation 42 it must approve the applicant as an ophthalmic medical practitioner.</w:t>
      </w:r>
    </w:p>
    <w:p w14:paraId="6D5CD73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DBA435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(4) Notwithstanding the provisions of regulation 42, a medical practitioner who has the</w:t>
      </w:r>
    </w:p>
    <w:p w14:paraId="0DB5FD9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prescribed qualifications for the purposes of providing general ophthalmic services in Scotland</w:t>
      </w:r>
    </w:p>
    <w:p w14:paraId="19CEE21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under the National Health Service (Scotland) Act 1978(</w:t>
      </w:r>
      <w:r w:rsidRPr="00535D72">
        <w:rPr>
          <w:rFonts w:ascii="Arial" w:hAnsi="Arial" w:cs="Arial"/>
          <w:b/>
          <w:bCs/>
          <w:sz w:val="20"/>
          <w:szCs w:val="20"/>
          <w:lang w:val="en-GB"/>
        </w:rPr>
        <w:t>a</w:t>
      </w:r>
      <w:r w:rsidRPr="00535D72">
        <w:rPr>
          <w:rFonts w:ascii="Arial" w:hAnsi="Arial" w:cs="Arial"/>
          <w:sz w:val="20"/>
          <w:szCs w:val="20"/>
          <w:lang w:val="en-GB"/>
        </w:rPr>
        <w:t>), in Northern Ireland under the Health</w:t>
      </w:r>
    </w:p>
    <w:p w14:paraId="30C4BB2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and Personal Social Services (Northern Ireland) Order 1972(</w:t>
      </w:r>
      <w:r w:rsidRPr="00535D72">
        <w:rPr>
          <w:rFonts w:ascii="Arial" w:hAnsi="Arial" w:cs="Arial"/>
          <w:b/>
          <w:bCs/>
          <w:sz w:val="20"/>
          <w:szCs w:val="20"/>
          <w:lang w:val="en-GB"/>
        </w:rPr>
        <w:t>b</w:t>
      </w:r>
      <w:r w:rsidRPr="00535D72">
        <w:rPr>
          <w:rFonts w:ascii="Arial" w:hAnsi="Arial" w:cs="Arial"/>
          <w:sz w:val="20"/>
          <w:szCs w:val="20"/>
          <w:lang w:val="en-GB"/>
        </w:rPr>
        <w:t>) or in Wales under the National</w:t>
      </w:r>
    </w:p>
    <w:p w14:paraId="064D0B2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Health Service (Wales) Act 2006(</w:t>
      </w:r>
      <w:r w:rsidRPr="00535D72">
        <w:rPr>
          <w:rFonts w:ascii="Arial" w:hAnsi="Arial" w:cs="Arial"/>
          <w:b/>
          <w:bCs/>
          <w:sz w:val="20"/>
          <w:szCs w:val="20"/>
          <w:lang w:val="en-GB"/>
        </w:rPr>
        <w:t>c</w:t>
      </w:r>
      <w:r w:rsidRPr="00535D72">
        <w:rPr>
          <w:rFonts w:ascii="Arial" w:hAnsi="Arial" w:cs="Arial"/>
          <w:sz w:val="20"/>
          <w:szCs w:val="20"/>
          <w:lang w:val="en-GB"/>
        </w:rPr>
        <w:t>) must be approved as an ophthalmic medical practitioner.</w:t>
      </w:r>
    </w:p>
    <w:p w14:paraId="54B2C42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91B908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(5) For the purposes of paragraph (2) the date of the application is the later of—</w:t>
      </w:r>
    </w:p>
    <w:p w14:paraId="6183DFF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B33A93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the date on which a completed application with all necessary supporting details is</w:t>
      </w:r>
    </w:p>
    <w:p w14:paraId="27EED24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lastRenderedPageBreak/>
        <w:t>received by the Committee; or</w:t>
      </w:r>
    </w:p>
    <w:p w14:paraId="1005FC4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50AD289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if the Committee require any further particulars from the applicant, the date on which the</w:t>
      </w:r>
    </w:p>
    <w:p w14:paraId="1DFBAE3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Committee receive all the particulars which it requires.</w:t>
      </w:r>
    </w:p>
    <w:p w14:paraId="5B56F04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14DE45C"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r w:rsidRPr="00535D72">
        <w:rPr>
          <w:rFonts w:ascii="Arial" w:hAnsi="Arial" w:cs="Arial"/>
          <w:b/>
          <w:bCs/>
          <w:sz w:val="20"/>
          <w:szCs w:val="20"/>
          <w:lang w:val="en-GB"/>
        </w:rPr>
        <w:t>Appeals from the Committee</w:t>
      </w:r>
    </w:p>
    <w:p w14:paraId="143E7936" w14:textId="77777777" w:rsidR="00535D72" w:rsidRPr="00535D72" w:rsidRDefault="00535D72" w:rsidP="00535D72">
      <w:pPr>
        <w:autoSpaceDE w:val="0"/>
        <w:autoSpaceDN w:val="0"/>
        <w:adjustRightInd w:val="0"/>
        <w:spacing w:after="120"/>
        <w:contextualSpacing/>
        <w:rPr>
          <w:rFonts w:ascii="Arial" w:hAnsi="Arial" w:cs="Arial"/>
          <w:b/>
          <w:bCs/>
          <w:sz w:val="20"/>
          <w:szCs w:val="20"/>
          <w:lang w:val="en-GB"/>
        </w:rPr>
      </w:pPr>
    </w:p>
    <w:p w14:paraId="3BBCD3A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b/>
          <w:bCs/>
          <w:sz w:val="20"/>
          <w:szCs w:val="20"/>
          <w:lang w:val="en-GB"/>
        </w:rPr>
        <w:t>44.</w:t>
      </w:r>
      <w:r w:rsidRPr="00535D72">
        <w:rPr>
          <w:rFonts w:ascii="Arial" w:hAnsi="Arial" w:cs="Arial"/>
          <w:sz w:val="20"/>
          <w:szCs w:val="20"/>
          <w:lang w:val="en-GB"/>
        </w:rPr>
        <w:t>—(1) Any person (“an appellant”) dissatisfied with a determination of the Committee that the</w:t>
      </w:r>
    </w:p>
    <w:p w14:paraId="561068A3"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appellant is not qualified to be an ophthalmic medical practitioner may, within one month from the</w:t>
      </w:r>
    </w:p>
    <w:p w14:paraId="4E8B0D2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date on which the appellant received notice of that determination, or such longer period as the</w:t>
      </w:r>
    </w:p>
    <w:p w14:paraId="478580F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Secretary of State may at any time allow, appeal against the determination by sending to the</w:t>
      </w:r>
    </w:p>
    <w:p w14:paraId="67B25D9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Secretary of State a notice of appeal stating the facts and contentions on which the appellant relies.</w:t>
      </w:r>
    </w:p>
    <w:p w14:paraId="40BDA1C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5F532E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(2) The Secretary of State must—</w:t>
      </w:r>
    </w:p>
    <w:p w14:paraId="6AAEA44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48E21CC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after consultation with such bodies or organisations representing doctors as appear to the</w:t>
      </w:r>
    </w:p>
    <w:p w14:paraId="2575D87B"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Secretary of State to be concerned with the issues relating to qualification as an</w:t>
      </w:r>
    </w:p>
    <w:p w14:paraId="34FE9B4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ophthalmic medical practitioner, appoint an appeal committee of 3 persons to determine</w:t>
      </w:r>
    </w:p>
    <w:p w14:paraId="269806A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the appeal;</w:t>
      </w:r>
    </w:p>
    <w:p w14:paraId="3143106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74D9F97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refer the appeal to that appeal committee;</w:t>
      </w:r>
    </w:p>
    <w:p w14:paraId="694347B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5522B4B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 send a copy of the notice of appeal to the Committee and to such other persons as may</w:t>
      </w:r>
    </w:p>
    <w:p w14:paraId="2F7B684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appear to the Secretary of State to be interested in the appeal; and</w:t>
      </w:r>
    </w:p>
    <w:p w14:paraId="2C5D6F6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787679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(d) inform the appellant, the Committee and any such other persons that the appeal has been</w:t>
      </w:r>
    </w:p>
    <w:p w14:paraId="409D9C9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referred to an appeal committee and of the address to which communications to the</w:t>
      </w:r>
    </w:p>
    <w:p w14:paraId="798C2D8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appeal committee must be sent.</w:t>
      </w:r>
    </w:p>
    <w:p w14:paraId="11BC9A5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0B7A0241"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(3) The appeal committee may, and if the appellant so requests the Committee must, hold a</w:t>
      </w:r>
    </w:p>
    <w:p w14:paraId="62B53AB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hearing in connection with an appeal at such time and place as it may direct.</w:t>
      </w:r>
    </w:p>
    <w:p w14:paraId="5D9BA7F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788D01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(4) Notice of the hearing must, not less than 14 days before the date of the hearing, be sent by</w:t>
      </w:r>
    </w:p>
    <w:p w14:paraId="16A3856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recorded delivery service to the appellant, the Committee and any other person to whom the</w:t>
      </w:r>
    </w:p>
    <w:p w14:paraId="1A429199"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Secretary of State has under paragraph (2) sent notice of the appeal.</w:t>
      </w:r>
    </w:p>
    <w:p w14:paraId="06D85CBF"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356ACDC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(5) If either party wish to appear before an appeal committee that party must give notice of the</w:t>
      </w:r>
    </w:p>
    <w:p w14:paraId="5D64FC3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that fact within one month of being informed that the appeal has been referred to an appeal</w:t>
      </w:r>
    </w:p>
    <w:p w14:paraId="062CE1A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committee.</w:t>
      </w:r>
    </w:p>
    <w:p w14:paraId="02D8F645" w14:textId="77777777" w:rsidR="00535D72" w:rsidRPr="00535D72" w:rsidRDefault="00535D72" w:rsidP="00535D72">
      <w:pPr>
        <w:shd w:val="clear" w:color="auto" w:fill="FFFFFF"/>
        <w:spacing w:before="100" w:beforeAutospacing="1" w:after="120" w:line="288" w:lineRule="atLeast"/>
        <w:contextualSpacing/>
        <w:outlineLvl w:val="4"/>
        <w:rPr>
          <w:rFonts w:ascii="Arial" w:hAnsi="Arial" w:cs="Arial"/>
          <w:sz w:val="20"/>
          <w:szCs w:val="20"/>
          <w:lang w:val="en-GB"/>
        </w:rPr>
      </w:pPr>
      <w:r w:rsidRPr="00535D72">
        <w:rPr>
          <w:rFonts w:ascii="Arial" w:hAnsi="Arial" w:cs="Arial"/>
          <w:sz w:val="20"/>
          <w:szCs w:val="20"/>
          <w:lang w:val="en-GB"/>
        </w:rPr>
        <w:t>(6) Either party to an appeal is entitled to appear and be heard by counsel or solicitor and—</w:t>
      </w:r>
    </w:p>
    <w:p w14:paraId="586C768D" w14:textId="77777777" w:rsidR="00535D72" w:rsidRPr="00535D72" w:rsidRDefault="00535D72" w:rsidP="00535D72">
      <w:pPr>
        <w:shd w:val="clear" w:color="auto" w:fill="FFFFFF"/>
        <w:spacing w:before="100" w:beforeAutospacing="1" w:after="120" w:line="288" w:lineRule="atLeast"/>
        <w:contextualSpacing/>
        <w:outlineLvl w:val="4"/>
        <w:rPr>
          <w:rFonts w:ascii="Arial" w:hAnsi="Arial" w:cs="Arial"/>
          <w:sz w:val="20"/>
          <w:szCs w:val="20"/>
          <w:lang w:val="en-GB"/>
        </w:rPr>
      </w:pPr>
    </w:p>
    <w:p w14:paraId="540CF5F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 the Committee is entitled to appear by a member or by its clerk or other officer duly</w:t>
      </w:r>
    </w:p>
    <w:p w14:paraId="1045B192"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appointed for the purpose; and</w:t>
      </w:r>
    </w:p>
    <w:p w14:paraId="5CB9EC8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63B3E39D"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(b) the appellant is entitled to appear in person, by any member of the appellant’s family, by</w:t>
      </w:r>
    </w:p>
    <w:p w14:paraId="072FDF72"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any friend, or by any officer or member of any organisation of which the appellant is a</w:t>
      </w:r>
    </w:p>
    <w:p w14:paraId="529BD0FC"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member.</w:t>
      </w:r>
    </w:p>
    <w:p w14:paraId="3EAD32B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57F177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(7) The procedure of the appeal committee in determining the appeal is to be such as it thinks</w:t>
      </w:r>
    </w:p>
    <w:p w14:paraId="47B3A4D7"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fair and proper.</w:t>
      </w:r>
    </w:p>
    <w:p w14:paraId="51C7B4EE"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7574ECB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This is subject to the preceding provisions of this regulation.</w:t>
      </w:r>
    </w:p>
    <w:p w14:paraId="21AA3C04"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ACD31F5"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(8) An appeal committee is to have all the powers of the Committee, including in particular the</w:t>
      </w:r>
    </w:p>
    <w:p w14:paraId="4D0248F0"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power of approval, and if satisfied that an appellant possesses the qualifications and experience</w:t>
      </w:r>
    </w:p>
    <w:p w14:paraId="6BB4FD38"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prescribed by regulation 42, it must give that approval.</w:t>
      </w:r>
    </w:p>
    <w:p w14:paraId="19634BFA"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p>
    <w:p w14:paraId="1166686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(9) The appeal committee must as soon as practicable notify its determination to the appellant,</w:t>
      </w:r>
    </w:p>
    <w:p w14:paraId="20BFDBD6" w14:textId="77777777" w:rsidR="00535D72" w:rsidRPr="00535D72" w:rsidRDefault="00535D72" w:rsidP="00535D72">
      <w:pPr>
        <w:autoSpaceDE w:val="0"/>
        <w:autoSpaceDN w:val="0"/>
        <w:adjustRightInd w:val="0"/>
        <w:spacing w:after="120"/>
        <w:contextualSpacing/>
        <w:rPr>
          <w:rFonts w:ascii="Arial" w:hAnsi="Arial" w:cs="Arial"/>
          <w:sz w:val="20"/>
          <w:szCs w:val="20"/>
          <w:lang w:val="en-GB"/>
        </w:rPr>
      </w:pPr>
      <w:r w:rsidRPr="00535D72">
        <w:rPr>
          <w:rFonts w:ascii="Arial" w:hAnsi="Arial" w:cs="Arial"/>
          <w:sz w:val="20"/>
          <w:szCs w:val="20"/>
          <w:lang w:val="en-GB"/>
        </w:rPr>
        <w:t>the Committee, the Secretary of State and any other person to whom the Secretary of State has under paragraph (2) sent notice of the appeal.</w:t>
      </w:r>
    </w:p>
    <w:p w14:paraId="7D557411" w14:textId="77777777" w:rsidR="00535D72" w:rsidRPr="00535D72" w:rsidRDefault="00535D72" w:rsidP="008939D0">
      <w:pPr>
        <w:jc w:val="both"/>
        <w:rPr>
          <w:rFonts w:ascii="Arial" w:hAnsi="Arial" w:cs="Arial"/>
          <w:lang w:val="en-GB"/>
        </w:rPr>
      </w:pPr>
    </w:p>
    <w:sectPr w:rsidR="00535D72" w:rsidRPr="00535D72" w:rsidSect="00AF7797">
      <w:footerReference w:type="even" r:id="rId9"/>
      <w:footerReference w:type="default" r:id="rId10"/>
      <w:footnotePr>
        <w:numFmt w:val="lowerLetter"/>
      </w:footnotePr>
      <w:type w:val="continuous"/>
      <w:pgSz w:w="11909" w:h="16834" w:code="9"/>
      <w:pgMar w:top="902" w:right="1134" w:bottom="709" w:left="1134" w:header="431" w:footer="43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CEF5" w14:textId="77777777" w:rsidR="00D60099" w:rsidRDefault="00D60099">
      <w:r>
        <w:separator/>
      </w:r>
    </w:p>
  </w:endnote>
  <w:endnote w:type="continuationSeparator" w:id="0">
    <w:p w14:paraId="59A91CEB" w14:textId="77777777" w:rsidR="00D60099" w:rsidRDefault="00D6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6D8F" w14:textId="77777777" w:rsidR="00D60099" w:rsidRDefault="00D60099">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14:paraId="58DBF338" w14:textId="77777777" w:rsidR="00D60099" w:rsidRDefault="00D60099">
    <w:pPr>
      <w:pStyle w:val="Foo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EE95" w14:textId="77777777" w:rsidR="00D60099" w:rsidRDefault="00D60099">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EA0BC1">
      <w:rPr>
        <w:rStyle w:val="PageNumber"/>
        <w:noProof/>
        <w:sz w:val="21"/>
        <w:szCs w:val="21"/>
      </w:rPr>
      <w:t>9</w:t>
    </w:r>
    <w:r>
      <w:rPr>
        <w:rStyle w:val="PageNumber"/>
        <w:sz w:val="21"/>
        <w:szCs w:val="21"/>
      </w:rPr>
      <w:fldChar w:fldCharType="end"/>
    </w:r>
  </w:p>
  <w:p w14:paraId="43E9816D" w14:textId="77777777" w:rsidR="00D60099" w:rsidRDefault="00D60099">
    <w:pPr>
      <w:pStyle w:val="Footer"/>
      <w:rPr>
        <w:sz w:val="16"/>
        <w:szCs w:val="16"/>
      </w:rPr>
    </w:pPr>
    <w:r>
      <w:rPr>
        <w:sz w:val="16"/>
        <w:szCs w:val="16"/>
      </w:rPr>
      <w:t>Amended: 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B96BB" w14:textId="77777777" w:rsidR="00D60099" w:rsidRDefault="00D60099">
      <w:r>
        <w:separator/>
      </w:r>
    </w:p>
  </w:footnote>
  <w:footnote w:type="continuationSeparator" w:id="0">
    <w:p w14:paraId="3890BA97" w14:textId="77777777" w:rsidR="00D60099" w:rsidRDefault="00D60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23F"/>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105663B7"/>
    <w:multiLevelType w:val="singleLevel"/>
    <w:tmpl w:val="77D0E8DA"/>
    <w:lvl w:ilvl="0">
      <w:start w:val="3"/>
      <w:numFmt w:val="lowerLetter"/>
      <w:lvlText w:val="%1)"/>
      <w:lvlJc w:val="left"/>
      <w:pPr>
        <w:tabs>
          <w:tab w:val="num" w:pos="360"/>
        </w:tabs>
        <w:ind w:left="360" w:hanging="360"/>
      </w:pPr>
      <w:rPr>
        <w:rFonts w:cs="Times New Roman" w:hint="default"/>
      </w:rPr>
    </w:lvl>
  </w:abstractNum>
  <w:abstractNum w:abstractNumId="2" w15:restartNumberingAfterBreak="0">
    <w:nsid w:val="1DCD6B4D"/>
    <w:multiLevelType w:val="singleLevel"/>
    <w:tmpl w:val="65E0D384"/>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28A206EF"/>
    <w:multiLevelType w:val="singleLevel"/>
    <w:tmpl w:val="CD18A074"/>
    <w:lvl w:ilvl="0">
      <w:start w:val="1"/>
      <w:numFmt w:val="decimal"/>
      <w:lvlText w:val="%1. "/>
      <w:lvlJc w:val="left"/>
      <w:pPr>
        <w:tabs>
          <w:tab w:val="num" w:pos="360"/>
        </w:tabs>
      </w:pPr>
      <w:rPr>
        <w:rFonts w:cs="Times New Roman"/>
        <w:b w:val="0"/>
        <w:bCs w:val="0"/>
        <w:i w:val="0"/>
        <w:iCs w:val="0"/>
      </w:rPr>
    </w:lvl>
  </w:abstractNum>
  <w:abstractNum w:abstractNumId="4" w15:restartNumberingAfterBreak="0">
    <w:nsid w:val="2D606F6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5" w15:restartNumberingAfterBreak="0">
    <w:nsid w:val="346305DD"/>
    <w:multiLevelType w:val="singleLevel"/>
    <w:tmpl w:val="5AA4BB00"/>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3EC250C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421F5D3D"/>
    <w:multiLevelType w:val="singleLevel"/>
    <w:tmpl w:val="8B8CE71C"/>
    <w:lvl w:ilvl="0">
      <w:start w:val="3"/>
      <w:numFmt w:val="lowerLetter"/>
      <w:lvlText w:val="%1)"/>
      <w:lvlJc w:val="left"/>
      <w:pPr>
        <w:tabs>
          <w:tab w:val="num" w:pos="360"/>
        </w:tabs>
        <w:ind w:left="360" w:hanging="360"/>
      </w:pPr>
      <w:rPr>
        <w:rFonts w:cs="Times New Roman" w:hint="default"/>
      </w:rPr>
    </w:lvl>
  </w:abstractNum>
  <w:abstractNum w:abstractNumId="8" w15:restartNumberingAfterBreak="0">
    <w:nsid w:val="4D3C3E45"/>
    <w:multiLevelType w:val="singleLevel"/>
    <w:tmpl w:val="5AA4BB00"/>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532E42D7"/>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5BEC39A1"/>
    <w:multiLevelType w:val="singleLevel"/>
    <w:tmpl w:val="D71AA7F4"/>
    <w:lvl w:ilvl="0">
      <w:start w:val="4"/>
      <w:numFmt w:val="bullet"/>
      <w:lvlText w:val=""/>
      <w:lvlJc w:val="left"/>
      <w:pPr>
        <w:tabs>
          <w:tab w:val="num" w:pos="360"/>
        </w:tabs>
        <w:ind w:left="360" w:hanging="360"/>
      </w:pPr>
      <w:rPr>
        <w:rFonts w:ascii="Symbol" w:hAnsi="Symbol" w:hint="default"/>
      </w:rPr>
    </w:lvl>
  </w:abstractNum>
  <w:abstractNum w:abstractNumId="11" w15:restartNumberingAfterBreak="0">
    <w:nsid w:val="6401551B"/>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
  </w:num>
  <w:num w:numId="3">
    <w:abstractNumId w:val="7"/>
  </w:num>
  <w:num w:numId="4">
    <w:abstractNumId w:val="10"/>
  </w:num>
  <w:num w:numId="5">
    <w:abstractNumId w:val="9"/>
  </w:num>
  <w:num w:numId="6">
    <w:abstractNumId w:val="0"/>
  </w:num>
  <w:num w:numId="7">
    <w:abstractNumId w:val="11"/>
  </w:num>
  <w:num w:numId="8">
    <w:abstractNumId w:val="6"/>
  </w:num>
  <w:num w:numId="9">
    <w:abstractNumId w:val="8"/>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33"/>
    <w:rsid w:val="00002E9B"/>
    <w:rsid w:val="00012133"/>
    <w:rsid w:val="00065479"/>
    <w:rsid w:val="0011071F"/>
    <w:rsid w:val="001245DE"/>
    <w:rsid w:val="00152E95"/>
    <w:rsid w:val="0017342C"/>
    <w:rsid w:val="001B3F8E"/>
    <w:rsid w:val="001C5B4A"/>
    <w:rsid w:val="001D4C8D"/>
    <w:rsid w:val="002416F7"/>
    <w:rsid w:val="0028203A"/>
    <w:rsid w:val="002846AD"/>
    <w:rsid w:val="00297D82"/>
    <w:rsid w:val="002E295A"/>
    <w:rsid w:val="00333B2B"/>
    <w:rsid w:val="00335CB4"/>
    <w:rsid w:val="0033703F"/>
    <w:rsid w:val="003471F6"/>
    <w:rsid w:val="003A2324"/>
    <w:rsid w:val="003B7FF8"/>
    <w:rsid w:val="003D3240"/>
    <w:rsid w:val="003F7471"/>
    <w:rsid w:val="004002E8"/>
    <w:rsid w:val="0043123C"/>
    <w:rsid w:val="00442A05"/>
    <w:rsid w:val="0044365A"/>
    <w:rsid w:val="00472C50"/>
    <w:rsid w:val="004772C9"/>
    <w:rsid w:val="004E063E"/>
    <w:rsid w:val="004F7489"/>
    <w:rsid w:val="005038C5"/>
    <w:rsid w:val="00513C61"/>
    <w:rsid w:val="0052301C"/>
    <w:rsid w:val="00535D72"/>
    <w:rsid w:val="00614E93"/>
    <w:rsid w:val="00616E48"/>
    <w:rsid w:val="00630CA5"/>
    <w:rsid w:val="0067343D"/>
    <w:rsid w:val="006A5295"/>
    <w:rsid w:val="00723ACA"/>
    <w:rsid w:val="007445AD"/>
    <w:rsid w:val="00784A25"/>
    <w:rsid w:val="007B65DA"/>
    <w:rsid w:val="007D5B41"/>
    <w:rsid w:val="007F581C"/>
    <w:rsid w:val="007F610B"/>
    <w:rsid w:val="00823AF2"/>
    <w:rsid w:val="0089388D"/>
    <w:rsid w:val="008939D0"/>
    <w:rsid w:val="008C7332"/>
    <w:rsid w:val="008D5275"/>
    <w:rsid w:val="008F4135"/>
    <w:rsid w:val="009037BB"/>
    <w:rsid w:val="009646D3"/>
    <w:rsid w:val="00966C9E"/>
    <w:rsid w:val="009833F9"/>
    <w:rsid w:val="009B69F2"/>
    <w:rsid w:val="009E7CEB"/>
    <w:rsid w:val="00A03A13"/>
    <w:rsid w:val="00A60B61"/>
    <w:rsid w:val="00A754F8"/>
    <w:rsid w:val="00AF7797"/>
    <w:rsid w:val="00B71525"/>
    <w:rsid w:val="00C27145"/>
    <w:rsid w:val="00C51591"/>
    <w:rsid w:val="00CC4FA6"/>
    <w:rsid w:val="00CF640A"/>
    <w:rsid w:val="00CF73B0"/>
    <w:rsid w:val="00D178D6"/>
    <w:rsid w:val="00D340DD"/>
    <w:rsid w:val="00D470A5"/>
    <w:rsid w:val="00D60099"/>
    <w:rsid w:val="00D72749"/>
    <w:rsid w:val="00DA2EA6"/>
    <w:rsid w:val="00DB29A0"/>
    <w:rsid w:val="00DC40D0"/>
    <w:rsid w:val="00DE2A68"/>
    <w:rsid w:val="00DF22C1"/>
    <w:rsid w:val="00E25555"/>
    <w:rsid w:val="00E648BB"/>
    <w:rsid w:val="00EA0BC1"/>
    <w:rsid w:val="00ED04BA"/>
    <w:rsid w:val="00F021A7"/>
    <w:rsid w:val="00F04C60"/>
    <w:rsid w:val="00F1745A"/>
    <w:rsid w:val="00F347E4"/>
    <w:rsid w:val="00F54257"/>
    <w:rsid w:val="00FA427A"/>
    <w:rsid w:val="00FF1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0620D015"/>
  <w15:docId w15:val="{D9F2B1C6-5220-4DEE-BA9B-ACE0333C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F6"/>
    <w:rPr>
      <w:lang w:val="en-US"/>
    </w:rPr>
  </w:style>
  <w:style w:type="paragraph" w:styleId="Heading1">
    <w:name w:val="heading 1"/>
    <w:basedOn w:val="Normal"/>
    <w:next w:val="Normal"/>
    <w:link w:val="Heading1Char"/>
    <w:uiPriority w:val="99"/>
    <w:qFormat/>
    <w:rsid w:val="003471F6"/>
    <w:pPr>
      <w:keepNext/>
      <w:outlineLvl w:val="0"/>
    </w:pPr>
    <w:rPr>
      <w:b/>
      <w:bCs/>
    </w:rPr>
  </w:style>
  <w:style w:type="paragraph" w:styleId="Heading2">
    <w:name w:val="heading 2"/>
    <w:basedOn w:val="Normal"/>
    <w:next w:val="Normal"/>
    <w:link w:val="Heading2Char"/>
    <w:uiPriority w:val="99"/>
    <w:qFormat/>
    <w:rsid w:val="003471F6"/>
    <w:pPr>
      <w:keepNext/>
      <w:jc w:val="center"/>
      <w:outlineLvl w:val="1"/>
    </w:pPr>
    <w:rPr>
      <w:b/>
      <w:bCs/>
    </w:rPr>
  </w:style>
  <w:style w:type="paragraph" w:styleId="Heading3">
    <w:name w:val="heading 3"/>
    <w:basedOn w:val="Normal"/>
    <w:next w:val="Normal"/>
    <w:link w:val="Heading3Char"/>
    <w:uiPriority w:val="99"/>
    <w:qFormat/>
    <w:rsid w:val="003471F6"/>
    <w:pPr>
      <w:keepNext/>
      <w:jc w:val="both"/>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63E"/>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locked/>
    <w:rsid w:val="004E063E"/>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locked/>
    <w:rsid w:val="004E063E"/>
    <w:rPr>
      <w:rFonts w:ascii="Cambria" w:hAnsi="Cambria" w:cs="Cambria"/>
      <w:b/>
      <w:bCs/>
      <w:sz w:val="26"/>
      <w:szCs w:val="26"/>
      <w:lang w:val="en-US"/>
    </w:rPr>
  </w:style>
  <w:style w:type="paragraph" w:customStyle="1" w:styleId="c1">
    <w:name w:val="c1"/>
    <w:basedOn w:val="Normal"/>
    <w:uiPriority w:val="99"/>
    <w:rsid w:val="003471F6"/>
    <w:pPr>
      <w:spacing w:line="240" w:lineRule="atLeast"/>
      <w:jc w:val="center"/>
    </w:pPr>
    <w:rPr>
      <w:sz w:val="24"/>
      <w:szCs w:val="24"/>
      <w:lang w:eastAsia="en-US"/>
    </w:rPr>
  </w:style>
  <w:style w:type="paragraph" w:customStyle="1" w:styleId="p2">
    <w:name w:val="p2"/>
    <w:basedOn w:val="Normal"/>
    <w:uiPriority w:val="99"/>
    <w:rsid w:val="003471F6"/>
    <w:pPr>
      <w:tabs>
        <w:tab w:val="left" w:pos="720"/>
      </w:tabs>
      <w:spacing w:line="240" w:lineRule="atLeast"/>
    </w:pPr>
    <w:rPr>
      <w:sz w:val="24"/>
      <w:szCs w:val="24"/>
      <w:lang w:eastAsia="en-US"/>
    </w:rPr>
  </w:style>
  <w:style w:type="paragraph" w:customStyle="1" w:styleId="p3">
    <w:name w:val="p3"/>
    <w:basedOn w:val="Normal"/>
    <w:uiPriority w:val="99"/>
    <w:rsid w:val="003471F6"/>
    <w:pPr>
      <w:tabs>
        <w:tab w:val="left" w:pos="300"/>
      </w:tabs>
      <w:spacing w:line="240" w:lineRule="atLeast"/>
      <w:ind w:left="1152" w:hanging="288"/>
    </w:pPr>
    <w:rPr>
      <w:sz w:val="24"/>
      <w:szCs w:val="24"/>
      <w:lang w:eastAsia="en-US"/>
    </w:rPr>
  </w:style>
  <w:style w:type="paragraph" w:customStyle="1" w:styleId="p4">
    <w:name w:val="p4"/>
    <w:basedOn w:val="Normal"/>
    <w:uiPriority w:val="99"/>
    <w:rsid w:val="003471F6"/>
    <w:pPr>
      <w:tabs>
        <w:tab w:val="left" w:pos="300"/>
        <w:tab w:val="left" w:pos="520"/>
      </w:tabs>
      <w:spacing w:line="240" w:lineRule="atLeast"/>
      <w:ind w:left="864" w:hanging="288"/>
    </w:pPr>
    <w:rPr>
      <w:sz w:val="24"/>
      <w:szCs w:val="24"/>
      <w:lang w:eastAsia="en-US"/>
    </w:rPr>
  </w:style>
  <w:style w:type="paragraph" w:customStyle="1" w:styleId="p5">
    <w:name w:val="p5"/>
    <w:basedOn w:val="Normal"/>
    <w:uiPriority w:val="99"/>
    <w:rsid w:val="003471F6"/>
    <w:pPr>
      <w:tabs>
        <w:tab w:val="left" w:pos="840"/>
      </w:tabs>
      <w:spacing w:line="240" w:lineRule="atLeast"/>
      <w:ind w:left="576" w:hanging="288"/>
    </w:pPr>
    <w:rPr>
      <w:sz w:val="24"/>
      <w:szCs w:val="24"/>
      <w:lang w:eastAsia="en-US"/>
    </w:rPr>
  </w:style>
  <w:style w:type="paragraph" w:customStyle="1" w:styleId="p6">
    <w:name w:val="p6"/>
    <w:basedOn w:val="Normal"/>
    <w:uiPriority w:val="99"/>
    <w:rsid w:val="003471F6"/>
    <w:pPr>
      <w:tabs>
        <w:tab w:val="left" w:pos="260"/>
        <w:tab w:val="left" w:pos="520"/>
      </w:tabs>
      <w:spacing w:line="240" w:lineRule="atLeast"/>
      <w:ind w:left="576" w:hanging="576"/>
    </w:pPr>
    <w:rPr>
      <w:sz w:val="24"/>
      <w:szCs w:val="24"/>
      <w:lang w:eastAsia="en-US"/>
    </w:rPr>
  </w:style>
  <w:style w:type="paragraph" w:customStyle="1" w:styleId="p7">
    <w:name w:val="p7"/>
    <w:basedOn w:val="Normal"/>
    <w:uiPriority w:val="99"/>
    <w:rsid w:val="003471F6"/>
    <w:pPr>
      <w:spacing w:line="240" w:lineRule="atLeast"/>
      <w:ind w:left="920"/>
    </w:pPr>
    <w:rPr>
      <w:sz w:val="24"/>
      <w:szCs w:val="24"/>
      <w:lang w:eastAsia="en-US"/>
    </w:rPr>
  </w:style>
  <w:style w:type="paragraph" w:customStyle="1" w:styleId="p8">
    <w:name w:val="p8"/>
    <w:basedOn w:val="Normal"/>
    <w:uiPriority w:val="99"/>
    <w:rsid w:val="003471F6"/>
    <w:pPr>
      <w:tabs>
        <w:tab w:val="left" w:pos="720"/>
      </w:tabs>
      <w:spacing w:line="240" w:lineRule="atLeast"/>
    </w:pPr>
    <w:rPr>
      <w:sz w:val="24"/>
      <w:szCs w:val="24"/>
      <w:lang w:eastAsia="en-US"/>
    </w:rPr>
  </w:style>
  <w:style w:type="paragraph" w:customStyle="1" w:styleId="p9">
    <w:name w:val="p9"/>
    <w:basedOn w:val="Normal"/>
    <w:uiPriority w:val="99"/>
    <w:rsid w:val="003471F6"/>
    <w:pPr>
      <w:tabs>
        <w:tab w:val="left" w:pos="540"/>
      </w:tabs>
      <w:spacing w:line="260" w:lineRule="atLeast"/>
      <w:ind w:left="864" w:hanging="576"/>
    </w:pPr>
    <w:rPr>
      <w:sz w:val="24"/>
      <w:szCs w:val="24"/>
      <w:lang w:eastAsia="en-US"/>
    </w:rPr>
  </w:style>
  <w:style w:type="paragraph" w:customStyle="1" w:styleId="p10">
    <w:name w:val="p10"/>
    <w:basedOn w:val="Normal"/>
    <w:uiPriority w:val="99"/>
    <w:rsid w:val="003471F6"/>
    <w:pPr>
      <w:spacing w:line="240" w:lineRule="atLeast"/>
      <w:ind w:left="1180"/>
    </w:pPr>
    <w:rPr>
      <w:sz w:val="24"/>
      <w:szCs w:val="24"/>
      <w:lang w:eastAsia="en-US"/>
    </w:rPr>
  </w:style>
  <w:style w:type="paragraph" w:customStyle="1" w:styleId="p11">
    <w:name w:val="p11"/>
    <w:basedOn w:val="Normal"/>
    <w:uiPriority w:val="99"/>
    <w:rsid w:val="003471F6"/>
    <w:pPr>
      <w:tabs>
        <w:tab w:val="left" w:pos="960"/>
        <w:tab w:val="left" w:pos="1180"/>
      </w:tabs>
      <w:spacing w:line="240" w:lineRule="atLeast"/>
      <w:ind w:left="288" w:hanging="144"/>
    </w:pPr>
    <w:rPr>
      <w:sz w:val="24"/>
      <w:szCs w:val="24"/>
      <w:lang w:eastAsia="en-US"/>
    </w:rPr>
  </w:style>
  <w:style w:type="paragraph" w:customStyle="1" w:styleId="c12">
    <w:name w:val="c12"/>
    <w:basedOn w:val="Normal"/>
    <w:uiPriority w:val="99"/>
    <w:rsid w:val="003471F6"/>
    <w:pPr>
      <w:spacing w:line="240" w:lineRule="atLeast"/>
      <w:jc w:val="center"/>
    </w:pPr>
    <w:rPr>
      <w:sz w:val="24"/>
      <w:szCs w:val="24"/>
      <w:lang w:eastAsia="en-US"/>
    </w:rPr>
  </w:style>
  <w:style w:type="paragraph" w:customStyle="1" w:styleId="p13">
    <w:name w:val="p13"/>
    <w:basedOn w:val="Normal"/>
    <w:uiPriority w:val="99"/>
    <w:rsid w:val="003471F6"/>
    <w:pPr>
      <w:tabs>
        <w:tab w:val="left" w:pos="520"/>
      </w:tabs>
      <w:spacing w:line="160" w:lineRule="atLeast"/>
      <w:ind w:left="864" w:hanging="576"/>
    </w:pPr>
    <w:rPr>
      <w:sz w:val="24"/>
      <w:szCs w:val="24"/>
      <w:lang w:eastAsia="en-US"/>
    </w:rPr>
  </w:style>
  <w:style w:type="paragraph" w:customStyle="1" w:styleId="p14">
    <w:name w:val="p14"/>
    <w:basedOn w:val="Normal"/>
    <w:uiPriority w:val="99"/>
    <w:rsid w:val="003471F6"/>
    <w:pPr>
      <w:tabs>
        <w:tab w:val="left" w:pos="720"/>
      </w:tabs>
      <w:spacing w:line="460" w:lineRule="atLeast"/>
    </w:pPr>
    <w:rPr>
      <w:sz w:val="24"/>
      <w:szCs w:val="24"/>
      <w:lang w:eastAsia="en-US"/>
    </w:rPr>
  </w:style>
  <w:style w:type="paragraph" w:customStyle="1" w:styleId="c15">
    <w:name w:val="c15"/>
    <w:basedOn w:val="Normal"/>
    <w:uiPriority w:val="99"/>
    <w:rsid w:val="003471F6"/>
    <w:pPr>
      <w:spacing w:line="240" w:lineRule="atLeast"/>
      <w:jc w:val="center"/>
    </w:pPr>
    <w:rPr>
      <w:sz w:val="24"/>
      <w:szCs w:val="24"/>
      <w:lang w:eastAsia="en-US"/>
    </w:rPr>
  </w:style>
  <w:style w:type="paragraph" w:styleId="Header">
    <w:name w:val="header"/>
    <w:basedOn w:val="Normal"/>
    <w:link w:val="HeaderChar"/>
    <w:uiPriority w:val="99"/>
    <w:rsid w:val="003471F6"/>
    <w:pPr>
      <w:tabs>
        <w:tab w:val="center" w:pos="4320"/>
        <w:tab w:val="right" w:pos="8640"/>
      </w:tabs>
    </w:pPr>
  </w:style>
  <w:style w:type="character" w:customStyle="1" w:styleId="HeaderChar">
    <w:name w:val="Header Char"/>
    <w:basedOn w:val="DefaultParagraphFont"/>
    <w:link w:val="Header"/>
    <w:uiPriority w:val="99"/>
    <w:semiHidden/>
    <w:locked/>
    <w:rsid w:val="004E063E"/>
    <w:rPr>
      <w:rFonts w:cs="Times New Roman"/>
      <w:sz w:val="22"/>
      <w:szCs w:val="22"/>
      <w:lang w:val="en-US"/>
    </w:rPr>
  </w:style>
  <w:style w:type="paragraph" w:styleId="Footer">
    <w:name w:val="footer"/>
    <w:basedOn w:val="Normal"/>
    <w:link w:val="FooterChar"/>
    <w:uiPriority w:val="99"/>
    <w:rsid w:val="003471F6"/>
    <w:pPr>
      <w:tabs>
        <w:tab w:val="center" w:pos="4320"/>
        <w:tab w:val="right" w:pos="8640"/>
      </w:tabs>
    </w:pPr>
  </w:style>
  <w:style w:type="character" w:customStyle="1" w:styleId="FooterChar">
    <w:name w:val="Footer Char"/>
    <w:basedOn w:val="DefaultParagraphFont"/>
    <w:link w:val="Footer"/>
    <w:uiPriority w:val="99"/>
    <w:semiHidden/>
    <w:locked/>
    <w:rsid w:val="004E063E"/>
    <w:rPr>
      <w:rFonts w:cs="Times New Roman"/>
      <w:sz w:val="22"/>
      <w:szCs w:val="22"/>
      <w:lang w:val="en-US"/>
    </w:rPr>
  </w:style>
  <w:style w:type="paragraph" w:styleId="FootnoteText">
    <w:name w:val="footnote text"/>
    <w:basedOn w:val="Normal"/>
    <w:link w:val="FootnoteTextChar"/>
    <w:uiPriority w:val="99"/>
    <w:semiHidden/>
    <w:rsid w:val="003471F6"/>
    <w:rPr>
      <w:sz w:val="20"/>
      <w:szCs w:val="20"/>
    </w:rPr>
  </w:style>
  <w:style w:type="character" w:customStyle="1" w:styleId="FootnoteTextChar">
    <w:name w:val="Footnote Text Char"/>
    <w:basedOn w:val="DefaultParagraphFont"/>
    <w:link w:val="FootnoteText"/>
    <w:uiPriority w:val="99"/>
    <w:semiHidden/>
    <w:locked/>
    <w:rsid w:val="004E063E"/>
    <w:rPr>
      <w:rFonts w:cs="Times New Roman"/>
      <w:lang w:val="en-US"/>
    </w:rPr>
  </w:style>
  <w:style w:type="character" w:styleId="FootnoteReference">
    <w:name w:val="footnote reference"/>
    <w:basedOn w:val="DefaultParagraphFont"/>
    <w:uiPriority w:val="99"/>
    <w:semiHidden/>
    <w:rsid w:val="003471F6"/>
    <w:rPr>
      <w:rFonts w:cs="Times New Roman"/>
      <w:vertAlign w:val="superscript"/>
    </w:rPr>
  </w:style>
  <w:style w:type="paragraph" w:customStyle="1" w:styleId="p1">
    <w:name w:val="p1"/>
    <w:basedOn w:val="Normal"/>
    <w:uiPriority w:val="99"/>
    <w:rsid w:val="003471F6"/>
    <w:pPr>
      <w:tabs>
        <w:tab w:val="left" w:pos="720"/>
      </w:tabs>
      <w:spacing w:line="240" w:lineRule="atLeast"/>
      <w:jc w:val="both"/>
    </w:pPr>
    <w:rPr>
      <w:sz w:val="24"/>
      <w:szCs w:val="24"/>
      <w:lang w:eastAsia="en-US"/>
    </w:rPr>
  </w:style>
  <w:style w:type="paragraph" w:styleId="BodyText">
    <w:name w:val="Body Text"/>
    <w:basedOn w:val="Normal"/>
    <w:link w:val="BodyTextChar"/>
    <w:uiPriority w:val="99"/>
    <w:rsid w:val="003471F6"/>
    <w:pPr>
      <w:jc w:val="center"/>
    </w:pPr>
    <w:rPr>
      <w:b/>
      <w:bCs/>
    </w:rPr>
  </w:style>
  <w:style w:type="character" w:customStyle="1" w:styleId="BodyTextChar">
    <w:name w:val="Body Text Char"/>
    <w:basedOn w:val="DefaultParagraphFont"/>
    <w:link w:val="BodyText"/>
    <w:uiPriority w:val="99"/>
    <w:semiHidden/>
    <w:locked/>
    <w:rsid w:val="004E063E"/>
    <w:rPr>
      <w:rFonts w:cs="Times New Roman"/>
      <w:sz w:val="22"/>
      <w:szCs w:val="22"/>
      <w:lang w:val="en-US"/>
    </w:rPr>
  </w:style>
  <w:style w:type="paragraph" w:customStyle="1" w:styleId="t3">
    <w:name w:val="t3"/>
    <w:basedOn w:val="Normal"/>
    <w:uiPriority w:val="99"/>
    <w:rsid w:val="003471F6"/>
    <w:pPr>
      <w:spacing w:line="240" w:lineRule="atLeast"/>
    </w:pPr>
    <w:rPr>
      <w:sz w:val="24"/>
      <w:szCs w:val="24"/>
      <w:lang w:eastAsia="en-US"/>
    </w:rPr>
  </w:style>
  <w:style w:type="paragraph" w:customStyle="1" w:styleId="c4">
    <w:name w:val="c4"/>
    <w:basedOn w:val="Normal"/>
    <w:uiPriority w:val="99"/>
    <w:rsid w:val="003471F6"/>
    <w:pPr>
      <w:spacing w:line="240" w:lineRule="atLeast"/>
      <w:jc w:val="center"/>
    </w:pPr>
    <w:rPr>
      <w:sz w:val="24"/>
      <w:szCs w:val="24"/>
      <w:lang w:eastAsia="en-US"/>
    </w:rPr>
  </w:style>
  <w:style w:type="character" w:styleId="PageNumber">
    <w:name w:val="page number"/>
    <w:basedOn w:val="DefaultParagraphFont"/>
    <w:uiPriority w:val="99"/>
    <w:rsid w:val="003471F6"/>
    <w:rPr>
      <w:rFonts w:cs="Times New Roman"/>
    </w:rPr>
  </w:style>
  <w:style w:type="paragraph" w:styleId="BalloonText">
    <w:name w:val="Balloon Text"/>
    <w:basedOn w:val="Normal"/>
    <w:link w:val="BalloonTextChar"/>
    <w:uiPriority w:val="99"/>
    <w:semiHidden/>
    <w:rsid w:val="008C7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63E"/>
    <w:rPr>
      <w:rFonts w:cs="Times New Roman"/>
      <w:sz w:val="2"/>
      <w:szCs w:val="2"/>
      <w:lang w:val="en-US"/>
    </w:rPr>
  </w:style>
  <w:style w:type="paragraph" w:customStyle="1" w:styleId="doccontainer1">
    <w:name w:val="doccontainer1"/>
    <w:basedOn w:val="Normal"/>
    <w:uiPriority w:val="99"/>
    <w:rsid w:val="00DE2A68"/>
    <w:pPr>
      <w:shd w:val="clear" w:color="auto" w:fill="FFFFFF"/>
      <w:spacing w:after="120"/>
    </w:pPr>
    <w:rPr>
      <w:color w:val="000000"/>
      <w:sz w:val="19"/>
      <w:szCs w:val="19"/>
      <w:lang w:val="en-GB"/>
    </w:rPr>
  </w:style>
  <w:style w:type="paragraph" w:customStyle="1" w:styleId="Heading41">
    <w:name w:val="Heading 41"/>
    <w:basedOn w:val="Normal"/>
    <w:uiPriority w:val="99"/>
    <w:rsid w:val="00DE2A68"/>
    <w:pPr>
      <w:shd w:val="clear" w:color="auto" w:fill="FFFFFF"/>
      <w:spacing w:before="100" w:beforeAutospacing="1" w:after="100" w:afterAutospacing="1" w:line="288" w:lineRule="atLeast"/>
      <w:outlineLvl w:val="4"/>
    </w:pPr>
    <w:rPr>
      <w:color w:val="000000"/>
      <w:sz w:val="24"/>
      <w:szCs w:val="24"/>
      <w:lang w:val="en-GB"/>
    </w:rPr>
  </w:style>
  <w:style w:type="character" w:customStyle="1" w:styleId="legp1no2">
    <w:name w:val="legp1no2"/>
    <w:basedOn w:val="DefaultParagraphFont"/>
    <w:uiPriority w:val="99"/>
    <w:rsid w:val="00DE2A68"/>
    <w:rPr>
      <w:rFonts w:cs="Times New Roman"/>
      <w:b/>
      <w:bCs/>
    </w:rPr>
  </w:style>
  <w:style w:type="character" w:customStyle="1" w:styleId="legdsleglhslegp3noamend1">
    <w:name w:val="legds leglhs legp3noamend1"/>
    <w:basedOn w:val="DefaultParagraphFont"/>
    <w:uiPriority w:val="99"/>
    <w:rsid w:val="00DE2A68"/>
    <w:rPr>
      <w:rFonts w:cs="Times New Roman"/>
    </w:rPr>
  </w:style>
  <w:style w:type="character" w:styleId="Hyperlink">
    <w:name w:val="Hyperlink"/>
    <w:uiPriority w:val="99"/>
    <w:unhideWhenUsed/>
    <w:locked/>
    <w:rsid w:val="00FF1BC3"/>
    <w:rPr>
      <w:color w:val="0000FF"/>
      <w:u w:val="single"/>
    </w:rPr>
  </w:style>
  <w:style w:type="character" w:styleId="FollowedHyperlink">
    <w:name w:val="FollowedHyperlink"/>
    <w:basedOn w:val="DefaultParagraphFont"/>
    <w:uiPriority w:val="99"/>
    <w:semiHidden/>
    <w:unhideWhenUsed/>
    <w:locked/>
    <w:rsid w:val="00FF1BC3"/>
    <w:rPr>
      <w:color w:val="800080" w:themeColor="followedHyperlink"/>
      <w:u w:val="single"/>
    </w:rPr>
  </w:style>
  <w:style w:type="paragraph" w:styleId="NormalWeb">
    <w:name w:val="Normal (Web)"/>
    <w:basedOn w:val="Normal"/>
    <w:uiPriority w:val="99"/>
    <w:unhideWhenUsed/>
    <w:locked/>
    <w:rsid w:val="008F4135"/>
    <w:pPr>
      <w:spacing w:before="100" w:beforeAutospacing="1" w:after="100" w:afterAutospacing="1"/>
    </w:pPr>
    <w:rPr>
      <w:sz w:val="24"/>
      <w:szCs w:val="24"/>
      <w:lang w:val="en-GB"/>
    </w:rPr>
  </w:style>
  <w:style w:type="character" w:styleId="CommentReference">
    <w:name w:val="annotation reference"/>
    <w:basedOn w:val="DefaultParagraphFont"/>
    <w:uiPriority w:val="99"/>
    <w:semiHidden/>
    <w:unhideWhenUsed/>
    <w:locked/>
    <w:rsid w:val="002846AD"/>
    <w:rPr>
      <w:sz w:val="16"/>
      <w:szCs w:val="16"/>
    </w:rPr>
  </w:style>
  <w:style w:type="paragraph" w:styleId="CommentText">
    <w:name w:val="annotation text"/>
    <w:basedOn w:val="Normal"/>
    <w:link w:val="CommentTextChar"/>
    <w:uiPriority w:val="99"/>
    <w:semiHidden/>
    <w:unhideWhenUsed/>
    <w:locked/>
    <w:rsid w:val="002846AD"/>
    <w:rPr>
      <w:sz w:val="20"/>
      <w:szCs w:val="20"/>
    </w:rPr>
  </w:style>
  <w:style w:type="character" w:customStyle="1" w:styleId="CommentTextChar">
    <w:name w:val="Comment Text Char"/>
    <w:basedOn w:val="DefaultParagraphFont"/>
    <w:link w:val="CommentText"/>
    <w:uiPriority w:val="99"/>
    <w:semiHidden/>
    <w:rsid w:val="002846AD"/>
    <w:rPr>
      <w:sz w:val="20"/>
      <w:szCs w:val="20"/>
      <w:lang w:val="en-US"/>
    </w:rPr>
  </w:style>
  <w:style w:type="paragraph" w:styleId="CommentSubject">
    <w:name w:val="annotation subject"/>
    <w:basedOn w:val="CommentText"/>
    <w:next w:val="CommentText"/>
    <w:link w:val="CommentSubjectChar"/>
    <w:uiPriority w:val="99"/>
    <w:semiHidden/>
    <w:unhideWhenUsed/>
    <w:locked/>
    <w:rsid w:val="002846AD"/>
    <w:rPr>
      <w:b/>
      <w:bCs/>
    </w:rPr>
  </w:style>
  <w:style w:type="character" w:customStyle="1" w:styleId="CommentSubjectChar">
    <w:name w:val="Comment Subject Char"/>
    <w:basedOn w:val="CommentTextChar"/>
    <w:link w:val="CommentSubject"/>
    <w:uiPriority w:val="99"/>
    <w:semiHidden/>
    <w:rsid w:val="002846AD"/>
    <w:rPr>
      <w:b/>
      <w:bCs/>
      <w:sz w:val="20"/>
      <w:szCs w:val="20"/>
      <w:lang w:val="en-US"/>
    </w:rPr>
  </w:style>
  <w:style w:type="paragraph" w:styleId="ListParagraph">
    <w:name w:val="List Paragraph"/>
    <w:basedOn w:val="Normal"/>
    <w:uiPriority w:val="34"/>
    <w:qFormat/>
    <w:rsid w:val="00E25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7403">
      <w:bodyDiv w:val="1"/>
      <w:marLeft w:val="0"/>
      <w:marRight w:val="0"/>
      <w:marTop w:val="0"/>
      <w:marBottom w:val="0"/>
      <w:divBdr>
        <w:top w:val="none" w:sz="0" w:space="0" w:color="auto"/>
        <w:left w:val="none" w:sz="0" w:space="0" w:color="auto"/>
        <w:bottom w:val="none" w:sz="0" w:space="0" w:color="auto"/>
        <w:right w:val="none" w:sz="0" w:space="0" w:color="auto"/>
      </w:divBdr>
      <w:divsChild>
        <w:div w:id="2088304741">
          <w:marLeft w:val="0"/>
          <w:marRight w:val="0"/>
          <w:marTop w:val="0"/>
          <w:marBottom w:val="0"/>
          <w:divBdr>
            <w:top w:val="single" w:sz="6" w:space="4" w:color="CCCCCC"/>
            <w:left w:val="single" w:sz="6" w:space="0" w:color="CCCCCC"/>
            <w:bottom w:val="single" w:sz="6" w:space="0" w:color="CCCCCC"/>
            <w:right w:val="single" w:sz="6" w:space="0" w:color="CCCCCC"/>
          </w:divBdr>
        </w:div>
      </w:divsChild>
    </w:div>
    <w:div w:id="1944724435">
      <w:marLeft w:val="0"/>
      <w:marRight w:val="0"/>
      <w:marTop w:val="0"/>
      <w:marBottom w:val="0"/>
      <w:divBdr>
        <w:top w:val="none" w:sz="0" w:space="0" w:color="auto"/>
        <w:left w:val="none" w:sz="0" w:space="0" w:color="auto"/>
        <w:bottom w:val="none" w:sz="0" w:space="0" w:color="auto"/>
        <w:right w:val="none" w:sz="0" w:space="0" w:color="auto"/>
      </w:divBdr>
      <w:divsChild>
        <w:div w:id="1944724437">
          <w:marLeft w:val="0"/>
          <w:marRight w:val="0"/>
          <w:marTop w:val="0"/>
          <w:marBottom w:val="0"/>
          <w:divBdr>
            <w:top w:val="none" w:sz="0" w:space="0" w:color="auto"/>
            <w:left w:val="none" w:sz="0" w:space="0" w:color="auto"/>
            <w:bottom w:val="none" w:sz="0" w:space="0" w:color="auto"/>
            <w:right w:val="none" w:sz="0" w:space="0" w:color="auto"/>
          </w:divBdr>
          <w:divsChild>
            <w:div w:id="1944724441">
              <w:marLeft w:val="0"/>
              <w:marRight w:val="0"/>
              <w:marTop w:val="0"/>
              <w:marBottom w:val="0"/>
              <w:divBdr>
                <w:top w:val="none" w:sz="0" w:space="0" w:color="auto"/>
                <w:left w:val="none" w:sz="0" w:space="0" w:color="auto"/>
                <w:bottom w:val="none" w:sz="0" w:space="0" w:color="auto"/>
                <w:right w:val="none" w:sz="0" w:space="0" w:color="auto"/>
              </w:divBdr>
              <w:divsChild>
                <w:div w:id="19447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4442">
      <w:marLeft w:val="0"/>
      <w:marRight w:val="0"/>
      <w:marTop w:val="0"/>
      <w:marBottom w:val="0"/>
      <w:divBdr>
        <w:top w:val="none" w:sz="0" w:space="0" w:color="auto"/>
        <w:left w:val="none" w:sz="0" w:space="0" w:color="auto"/>
        <w:bottom w:val="none" w:sz="0" w:space="0" w:color="auto"/>
        <w:right w:val="none" w:sz="0" w:space="0" w:color="auto"/>
      </w:divBdr>
      <w:divsChild>
        <w:div w:id="1944724436">
          <w:marLeft w:val="0"/>
          <w:marRight w:val="0"/>
          <w:marTop w:val="0"/>
          <w:marBottom w:val="0"/>
          <w:divBdr>
            <w:top w:val="none" w:sz="0" w:space="0" w:color="auto"/>
            <w:left w:val="none" w:sz="0" w:space="0" w:color="auto"/>
            <w:bottom w:val="none" w:sz="0" w:space="0" w:color="auto"/>
            <w:right w:val="none" w:sz="0" w:space="0" w:color="auto"/>
          </w:divBdr>
          <w:divsChild>
            <w:div w:id="1944724440">
              <w:marLeft w:val="0"/>
              <w:marRight w:val="0"/>
              <w:marTop w:val="0"/>
              <w:marBottom w:val="0"/>
              <w:divBdr>
                <w:top w:val="none" w:sz="0" w:space="0" w:color="auto"/>
                <w:left w:val="none" w:sz="0" w:space="0" w:color="auto"/>
                <w:bottom w:val="none" w:sz="0" w:space="0" w:color="auto"/>
                <w:right w:val="none" w:sz="0" w:space="0" w:color="auto"/>
              </w:divBdr>
              <w:divsChild>
                <w:div w:id="19447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rformer.england.nhs.uk/AT/SearchByPostcode" TargetMode="External"/><Relationship Id="rId3" Type="http://schemas.openxmlformats.org/officeDocument/2006/relationships/settings" Target="settings.xml"/><Relationship Id="rId7" Type="http://schemas.openxmlformats.org/officeDocument/2006/relationships/hyperlink" Target="http://www.england.nhs.uk/jo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3248</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Date of Application:</vt:lpstr>
    </vt:vector>
  </TitlesOfParts>
  <Company>bma</Company>
  <LinksUpToDate>false</LinksUpToDate>
  <CharactersWithSpaces>21245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Application:</dc:title>
  <dc:subject/>
  <dc:creator>bma</dc:creator>
  <cp:keywords/>
  <dc:description/>
  <cp:lastModifiedBy>Kim Fowler</cp:lastModifiedBy>
  <cp:revision>3</cp:revision>
  <cp:lastPrinted>2015-05-13T13:21:00Z</cp:lastPrinted>
  <dcterms:created xsi:type="dcterms:W3CDTF">2015-05-13T14:51:00Z</dcterms:created>
  <dcterms:modified xsi:type="dcterms:W3CDTF">2016-03-29T15:49:00Z</dcterms:modified>
</cp:coreProperties>
</file>