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D3" w:rsidRPr="00E76B0D" w:rsidRDefault="00DA24D3" w:rsidP="00837C74">
      <w:pPr>
        <w:rPr>
          <w:rFonts w:asciiTheme="minorHAnsi" w:eastAsia="Arial" w:hAnsiTheme="minorHAnsi"/>
        </w:rPr>
      </w:pPr>
    </w:p>
    <w:p w:rsidR="00E76B0D" w:rsidRPr="00E76B0D" w:rsidRDefault="00E76B0D" w:rsidP="00E76B0D">
      <w:pPr>
        <w:pStyle w:val="NormalWeb"/>
        <w:spacing w:line="276" w:lineRule="auto"/>
        <w:jc w:val="both"/>
        <w:rPr>
          <w:rFonts w:asciiTheme="minorHAnsi" w:hAnsiTheme="minorHAnsi" w:cs="Arial"/>
        </w:rPr>
      </w:pPr>
      <w:r w:rsidRPr="00E76B0D">
        <w:rPr>
          <w:rFonts w:asciiTheme="minorHAnsi" w:hAnsiTheme="minorHAnsi" w:cs="Arial"/>
        </w:rPr>
        <w:t xml:space="preserve">The Royal College of Ophthalmologists champions excellence in care. In order to provide the best care for patients, and to generate improvements in care, it is important to be able to measure the quality of clinical services provided.  In addition, measuring quality provides quality assurance data for patients, regulators and commissioners. There are many possible ways of measuring service quality including clinical audit, outcome measures and patient surveys. </w:t>
      </w:r>
    </w:p>
    <w:p w:rsidR="00DD69EE" w:rsidRDefault="00E76B0D" w:rsidP="00DD69EE">
      <w:pPr>
        <w:pStyle w:val="NormalWeb"/>
        <w:spacing w:line="276" w:lineRule="auto"/>
        <w:jc w:val="both"/>
        <w:rPr>
          <w:color w:val="212121"/>
        </w:rPr>
      </w:pPr>
      <w:r w:rsidRPr="00E76B0D">
        <w:rPr>
          <w:rFonts w:asciiTheme="minorHAnsi" w:hAnsiTheme="minorHAnsi" w:cs="Arial"/>
        </w:rPr>
        <w:t xml:space="preserve">The College's Quality and Safety Group provides a set of simple self-assessment tools for </w:t>
      </w:r>
      <w:proofErr w:type="gramStart"/>
      <w:r w:rsidRPr="00E76B0D">
        <w:rPr>
          <w:rFonts w:asciiTheme="minorHAnsi" w:hAnsiTheme="minorHAnsi" w:cs="Arial"/>
        </w:rPr>
        <w:t>a number of</w:t>
      </w:r>
      <w:proofErr w:type="gramEnd"/>
      <w:r w:rsidRPr="00E76B0D">
        <w:rPr>
          <w:rFonts w:asciiTheme="minorHAnsi" w:hAnsiTheme="minorHAnsi" w:cs="Arial"/>
        </w:rPr>
        <w:t xml:space="preserve"> clinical services: cataract, glaucoma, adnexal, medical retina (including age-related macular degeneration [AMD]), diabetic retinopathy, vitreoretinal surgery, neuro-ophthalmology, children and young adults and adults with learning difficulties. </w:t>
      </w:r>
      <w:r w:rsidR="00DD69EE">
        <w:rPr>
          <w:color w:val="212121"/>
        </w:rPr>
        <w:t>The tools focus on service provision not outcomes and do not attempt to assess every aspect of service but try to focus on a small number of key areas. It is not expected that most clinical services will answer ‘Yes’ to all of the question, and the results should be used in conjunction with other methods of quality assessment to support learning and improvement.</w:t>
      </w:r>
    </w:p>
    <w:p w:rsidR="00E76B0D" w:rsidRPr="00E76B0D" w:rsidRDefault="00E76B0D" w:rsidP="00E76B0D">
      <w:pPr>
        <w:pStyle w:val="NormalWeb"/>
        <w:rPr>
          <w:rFonts w:asciiTheme="minorHAnsi" w:hAnsiTheme="minorHAnsi" w:cs="Arial"/>
        </w:rPr>
      </w:pPr>
      <w:r w:rsidRPr="00E76B0D">
        <w:rPr>
          <w:rFonts w:asciiTheme="minorHAnsi" w:hAnsiTheme="minorHAnsi" w:cs="Arial"/>
        </w:rPr>
        <w:t xml:space="preserve">Please send feedback on the form and how you have used it to assess and change your services to </w:t>
      </w:r>
      <w:hyperlink r:id="rId8" w:tooltip="Link to mailto:%20beth.barnes@rcophth.ac.uk" w:history="1">
        <w:r w:rsidRPr="00E76B0D">
          <w:rPr>
            <w:rStyle w:val="Hyperlink"/>
            <w:rFonts w:asciiTheme="minorHAnsi" w:hAnsiTheme="minorHAnsi" w:cs="Arial"/>
          </w:rPr>
          <w:t>Beth Barnes</w:t>
        </w:r>
      </w:hyperlink>
      <w:r w:rsidRPr="00E76B0D">
        <w:rPr>
          <w:rFonts w:asciiTheme="minorHAnsi" w:hAnsiTheme="minorHAnsi" w:cs="Arial"/>
        </w:rPr>
        <w:t xml:space="preserve">, Head of Professional Support </w:t>
      </w:r>
      <w:hyperlink r:id="rId9" w:history="1">
        <w:r w:rsidRPr="00E76B0D">
          <w:rPr>
            <w:rStyle w:val="Hyperlink"/>
            <w:rFonts w:asciiTheme="minorHAnsi" w:hAnsiTheme="minorHAnsi" w:cs="Arial"/>
          </w:rPr>
          <w:t>beth.barnes@rcophth.ac.uk</w:t>
        </w:r>
      </w:hyperlink>
      <w:r w:rsidRPr="00E76B0D">
        <w:rPr>
          <w:rFonts w:asciiTheme="minorHAnsi" w:hAnsiTheme="minorHAnsi" w:cs="Arial"/>
        </w:rPr>
        <w:t>.</w:t>
      </w:r>
    </w:p>
    <w:p w:rsidR="00FB1BA6" w:rsidRPr="00FB1BA6" w:rsidRDefault="00FB1BA6" w:rsidP="00767CE8">
      <w:pPr>
        <w:spacing w:line="276" w:lineRule="auto"/>
        <w:jc w:val="both"/>
        <w:rPr>
          <w:rFonts w:asciiTheme="minorHAnsi" w:hAnsiTheme="minorHAnsi" w:cstheme="minorHAnsi"/>
        </w:rPr>
      </w:pPr>
      <w:r w:rsidRPr="00FB1BA6">
        <w:rPr>
          <w:rFonts w:asciiTheme="minorHAnsi" w:hAnsiTheme="minorHAnsi" w:cstheme="minorHAnsi"/>
        </w:rPr>
        <w:t>Diabetic eye disease is</w:t>
      </w:r>
      <w:r w:rsidRPr="00FB1BA6">
        <w:rPr>
          <w:rFonts w:asciiTheme="minorHAnsi" w:hAnsiTheme="minorHAnsi" w:cstheme="minorHAnsi"/>
        </w:rPr>
        <w:t xml:space="preserve"> </w:t>
      </w:r>
      <w:r w:rsidRPr="00FB1BA6">
        <w:rPr>
          <w:rFonts w:asciiTheme="minorHAnsi" w:hAnsiTheme="minorHAnsi" w:cstheme="minorHAnsi"/>
        </w:rPr>
        <w:t>very common and there is a national screening programme to detect and refer treatable diabetic retinopathy to hospital eye services. The diabetic retinopathy (DR) standards in this document apply to how the hospital service provides care and interacts with the community and screening services to ensure safe care and adherence to national guidelines. The document should be read in conjunction the quality standards for medical retina services.</w:t>
      </w:r>
    </w:p>
    <w:p w:rsidR="00E76B0D" w:rsidRPr="00FB1BA6" w:rsidRDefault="00E76B0D" w:rsidP="00FB1BA6">
      <w:pPr>
        <w:spacing w:before="100" w:beforeAutospacing="1" w:after="100" w:afterAutospacing="1" w:line="360" w:lineRule="auto"/>
        <w:rPr>
          <w:rFonts w:asciiTheme="minorHAnsi" w:eastAsia="Calibri" w:hAnsiTheme="minorHAnsi" w:cstheme="minorHAnsi"/>
        </w:rPr>
      </w:pPr>
      <w:r w:rsidRPr="00FB1BA6">
        <w:rPr>
          <w:rFonts w:asciiTheme="minorHAnsi" w:hAnsiTheme="minorHAnsi" w:cstheme="minorHAnsi"/>
        </w:rPr>
        <w:br w:type="page"/>
      </w:r>
    </w:p>
    <w:p w:rsidR="00CB5D98" w:rsidRPr="00844478" w:rsidRDefault="00FC6529" w:rsidP="00CB5D98">
      <w:pPr>
        <w:pStyle w:val="ListParagraph"/>
        <w:numPr>
          <w:ilvl w:val="0"/>
          <w:numId w:val="11"/>
        </w:numPr>
        <w:ind w:left="0"/>
        <w:rPr>
          <w:rFonts w:asciiTheme="minorHAnsi" w:hAnsiTheme="minorHAnsi" w:cs="Arial"/>
          <w:sz w:val="24"/>
          <w:szCs w:val="24"/>
        </w:rPr>
      </w:pPr>
      <w:r>
        <w:rPr>
          <w:rFonts w:asciiTheme="minorHAnsi" w:hAnsiTheme="minorHAnsi" w:cs="Arial"/>
          <w:sz w:val="24"/>
          <w:szCs w:val="24"/>
        </w:rPr>
        <w:lastRenderedPageBreak/>
        <w:t>Consultant leadership:</w:t>
      </w:r>
    </w:p>
    <w:p w:rsidR="00E76B0D" w:rsidRDefault="00FB1BA6" w:rsidP="00E76B0D">
      <w:pPr>
        <w:pStyle w:val="ListParagraph"/>
        <w:ind w:left="0"/>
        <w:rPr>
          <w:rFonts w:asciiTheme="minorHAnsi" w:hAnsiTheme="minorHAnsi" w:cs="Arial"/>
          <w:sz w:val="24"/>
          <w:szCs w:val="24"/>
        </w:rPr>
      </w:pPr>
      <w:r>
        <w:rPr>
          <w:rFonts w:asciiTheme="minorHAnsi" w:hAnsiTheme="minorHAnsi" w:cs="Arial"/>
          <w:sz w:val="24"/>
          <w:szCs w:val="24"/>
        </w:rPr>
        <w:t xml:space="preserve">There is a nominated eye unit clinical lead for the DR service with the role defined and specific time allocated in their job plan. The job description includes liaison with the clinical lead(s) of the national diabetic eye screening programme(s) and responsibility for the hospital eye service </w:t>
      </w:r>
      <w:r w:rsidR="00CB5D98">
        <w:rPr>
          <w:rFonts w:asciiTheme="minorHAnsi" w:hAnsiTheme="minorHAnsi" w:cs="Arial"/>
          <w:sz w:val="24"/>
          <w:szCs w:val="24"/>
        </w:rPr>
        <w:t>DR audit and failsafe:</w:t>
      </w:r>
    </w:p>
    <w:p w:rsidR="005833D9" w:rsidRPr="00E76B0D" w:rsidRDefault="005833D9" w:rsidP="00E76B0D">
      <w:pPr>
        <w:pStyle w:val="ListParagraph"/>
        <w:ind w:left="0"/>
        <w:rPr>
          <w:rFonts w:asciiTheme="minorHAnsi" w:hAnsiTheme="minorHAnsi" w:cs="Arial"/>
          <w:sz w:val="24"/>
          <w:szCs w:val="24"/>
        </w:rPr>
      </w:pPr>
    </w:p>
    <w:p w:rsidR="00E76B0D" w:rsidRPr="00E76B0D" w:rsidRDefault="00E76B0D" w:rsidP="00CB5D98">
      <w:pPr>
        <w:pStyle w:val="ListParagraph"/>
        <w:rPr>
          <w:rFonts w:asciiTheme="minorHAnsi" w:hAnsiTheme="minorHAnsi" w:cs="Arial"/>
          <w:sz w:val="24"/>
          <w:szCs w:val="24"/>
        </w:rPr>
      </w:pP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844478">
        <w:rPr>
          <w:rFonts w:asciiTheme="minorHAnsi" w:hAnsiTheme="minorHAnsi" w:cs="Arial"/>
          <w:sz w:val="24"/>
          <w:szCs w:val="24"/>
        </w:rPr>
      </w:r>
      <w:r w:rsidR="00844478">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844478">
        <w:rPr>
          <w:rFonts w:asciiTheme="minorHAnsi" w:hAnsiTheme="minorHAnsi" w:cs="Arial"/>
          <w:sz w:val="24"/>
          <w:szCs w:val="24"/>
        </w:rPr>
      </w:r>
      <w:r w:rsidR="00844478">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p>
    <w:p w:rsidR="00E76B0D" w:rsidRDefault="00FB1BA6" w:rsidP="00E76B0D">
      <w:pPr>
        <w:rPr>
          <w:rFonts w:asciiTheme="minorHAnsi" w:hAnsiTheme="minorHAnsi" w:cs="Arial"/>
        </w:rPr>
      </w:pPr>
      <w:r>
        <w:rPr>
          <w:rFonts w:asciiTheme="minorHAnsi" w:hAnsiTheme="minorHAnsi" w:cs="Arial"/>
        </w:rPr>
        <w:t>Comments/reasons for non-adherence:</w:t>
      </w:r>
    </w:p>
    <w:p w:rsidR="00FB1BA6" w:rsidRDefault="00FB1BA6" w:rsidP="00E76B0D">
      <w:pPr>
        <w:rPr>
          <w:rFonts w:asciiTheme="minorHAnsi" w:hAnsiTheme="minorHAnsi" w:cs="Arial"/>
        </w:rPr>
      </w:pPr>
    </w:p>
    <w:p w:rsidR="00FB1BA6" w:rsidRPr="00E76B0D" w:rsidRDefault="00FB1BA6" w:rsidP="00E76B0D">
      <w:pPr>
        <w:rPr>
          <w:rFonts w:asciiTheme="minorHAnsi" w:hAnsiTheme="minorHAnsi" w:cs="Arial"/>
        </w:rPr>
      </w:pPr>
    </w:p>
    <w:p w:rsidR="00E76B0D" w:rsidRPr="00E76B0D" w:rsidRDefault="00E76B0D" w:rsidP="00E76B0D">
      <w:pPr>
        <w:rPr>
          <w:rFonts w:asciiTheme="minorHAnsi" w:hAnsiTheme="minorHAnsi" w:cs="Arial"/>
        </w:rPr>
      </w:pPr>
    </w:p>
    <w:p w:rsidR="00E76B0D" w:rsidRPr="00E76B0D" w:rsidRDefault="00E76B0D" w:rsidP="00E76B0D">
      <w:pPr>
        <w:pStyle w:val="ListParagraph"/>
        <w:ind w:left="0"/>
        <w:rPr>
          <w:rFonts w:asciiTheme="minorHAnsi" w:hAnsiTheme="minorHAnsi" w:cs="Arial"/>
          <w:sz w:val="24"/>
          <w:szCs w:val="24"/>
        </w:rPr>
      </w:pPr>
    </w:p>
    <w:p w:rsidR="00E76B0D" w:rsidRPr="00FB1BA6" w:rsidRDefault="00FB1BA6" w:rsidP="00E76B0D">
      <w:pPr>
        <w:pStyle w:val="ListParagraph"/>
        <w:numPr>
          <w:ilvl w:val="0"/>
          <w:numId w:val="11"/>
        </w:numPr>
        <w:ind w:left="0"/>
        <w:rPr>
          <w:rFonts w:asciiTheme="minorHAnsi" w:hAnsiTheme="minorHAnsi" w:cs="Arial"/>
          <w:color w:val="5B9BD5" w:themeColor="accent1"/>
          <w:sz w:val="24"/>
          <w:szCs w:val="24"/>
        </w:rPr>
      </w:pPr>
      <w:r>
        <w:rPr>
          <w:rFonts w:asciiTheme="minorHAnsi" w:hAnsiTheme="minorHAnsi" w:cs="Arial"/>
          <w:sz w:val="24"/>
          <w:szCs w:val="24"/>
        </w:rPr>
        <w:t>There is a system and the necessary staff and infrastructure for logging new referrals of patients with DR and tracking their attendance, appointments and treatments in line with standards of the national diabetic eye screening programme. There is evidence of review of this data and action if required</w:t>
      </w:r>
      <w:r w:rsidR="00FC6529">
        <w:rPr>
          <w:rFonts w:asciiTheme="minorHAnsi" w:hAnsiTheme="minorHAnsi" w:cs="Arial"/>
          <w:sz w:val="24"/>
          <w:szCs w:val="24"/>
        </w:rPr>
        <w:t>:</w:t>
      </w:r>
    </w:p>
    <w:p w:rsidR="00FB1BA6" w:rsidRPr="00E76B0D" w:rsidRDefault="00FB1BA6" w:rsidP="00FB1BA6">
      <w:pPr>
        <w:pStyle w:val="ListParagraph"/>
        <w:ind w:left="0"/>
        <w:rPr>
          <w:rFonts w:asciiTheme="minorHAnsi" w:hAnsiTheme="minorHAnsi" w:cs="Arial"/>
          <w:color w:val="5B9BD5" w:themeColor="accent1"/>
          <w:sz w:val="24"/>
          <w:szCs w:val="24"/>
        </w:rPr>
      </w:pPr>
    </w:p>
    <w:p w:rsidR="00E76B0D" w:rsidRPr="00E76B0D" w:rsidRDefault="00E76B0D" w:rsidP="00E76B0D">
      <w:pPr>
        <w:pStyle w:val="ListParagraph"/>
        <w:ind w:left="0" w:firstLine="720"/>
        <w:rPr>
          <w:rFonts w:asciiTheme="minorHAnsi" w:hAnsiTheme="minorHAnsi" w:cs="Arial"/>
          <w:sz w:val="24"/>
          <w:szCs w:val="24"/>
        </w:rPr>
      </w:pP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844478">
        <w:rPr>
          <w:rFonts w:asciiTheme="minorHAnsi" w:hAnsiTheme="minorHAnsi" w:cs="Arial"/>
          <w:sz w:val="24"/>
          <w:szCs w:val="24"/>
        </w:rPr>
      </w:r>
      <w:r w:rsidR="00844478">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844478">
        <w:rPr>
          <w:rFonts w:asciiTheme="minorHAnsi" w:hAnsiTheme="minorHAnsi" w:cs="Arial"/>
          <w:sz w:val="24"/>
          <w:szCs w:val="24"/>
        </w:rPr>
      </w:r>
      <w:r w:rsidR="00844478">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FB1BA6" w:rsidRDefault="00FB1BA6" w:rsidP="00FB1BA6">
      <w:pPr>
        <w:rPr>
          <w:rFonts w:asciiTheme="minorHAnsi" w:hAnsiTheme="minorHAnsi" w:cs="Arial"/>
        </w:rPr>
      </w:pPr>
      <w:r>
        <w:rPr>
          <w:rFonts w:asciiTheme="minorHAnsi" w:hAnsiTheme="minorHAnsi" w:cs="Arial"/>
        </w:rPr>
        <w:t>Comments/reasons for non-adherence:</w:t>
      </w:r>
    </w:p>
    <w:p w:rsidR="00E76B0D" w:rsidRDefault="00E76B0D" w:rsidP="00E76B0D">
      <w:pPr>
        <w:pStyle w:val="ListParagraph"/>
        <w:ind w:left="0"/>
        <w:rPr>
          <w:rFonts w:asciiTheme="minorHAnsi" w:hAnsiTheme="minorHAnsi" w:cs="Arial"/>
          <w:sz w:val="24"/>
          <w:szCs w:val="24"/>
        </w:rPr>
      </w:pPr>
    </w:p>
    <w:p w:rsidR="00FB1BA6" w:rsidRDefault="00FB1BA6" w:rsidP="00E76B0D">
      <w:pPr>
        <w:pStyle w:val="ListParagraph"/>
        <w:ind w:left="0"/>
        <w:rPr>
          <w:rFonts w:asciiTheme="minorHAnsi" w:hAnsiTheme="minorHAnsi" w:cs="Arial"/>
          <w:sz w:val="24"/>
          <w:szCs w:val="24"/>
        </w:rPr>
      </w:pPr>
    </w:p>
    <w:p w:rsidR="00E76B0D" w:rsidRPr="00E76B0D" w:rsidRDefault="00E76B0D" w:rsidP="00E76B0D">
      <w:pPr>
        <w:pStyle w:val="ListParagraph"/>
        <w:ind w:left="0"/>
        <w:rPr>
          <w:rFonts w:asciiTheme="minorHAnsi" w:hAnsiTheme="minorHAnsi" w:cs="Arial"/>
          <w:sz w:val="24"/>
          <w:szCs w:val="24"/>
        </w:rPr>
      </w:pPr>
    </w:p>
    <w:p w:rsidR="00E76B0D" w:rsidRPr="00E76B0D" w:rsidRDefault="00FB1BA6" w:rsidP="00E76B0D">
      <w:pPr>
        <w:pStyle w:val="ListParagraph"/>
        <w:numPr>
          <w:ilvl w:val="0"/>
          <w:numId w:val="11"/>
        </w:numPr>
        <w:ind w:left="0"/>
        <w:rPr>
          <w:rFonts w:asciiTheme="minorHAnsi" w:hAnsiTheme="minorHAnsi" w:cs="Arial"/>
          <w:sz w:val="24"/>
          <w:szCs w:val="24"/>
        </w:rPr>
      </w:pPr>
      <w:r>
        <w:rPr>
          <w:rFonts w:asciiTheme="minorHAnsi" w:hAnsiTheme="minorHAnsi" w:cs="Arial"/>
          <w:color w:val="000000"/>
          <w:sz w:val="24"/>
          <w:szCs w:val="24"/>
        </w:rPr>
        <w:t>There is a system and the necessary staff and infrastructure for ensuring that patients with active proliferative DR (R3A, Scotland R3, R4) and sight-threatening diabetic maculopathy (M1A, Scotland M2) are assessed and treated within the time frame stipulated by the nation al diabetic eye screening programme. There is evidence of review of this data and action if required:</w:t>
      </w:r>
    </w:p>
    <w:p w:rsidR="00E76B0D" w:rsidRP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ind w:left="0" w:firstLine="720"/>
        <w:rPr>
          <w:rFonts w:asciiTheme="minorHAnsi" w:hAnsiTheme="minorHAnsi" w:cs="Arial"/>
          <w:sz w:val="24"/>
          <w:szCs w:val="24"/>
        </w:rPr>
      </w:pP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844478">
        <w:rPr>
          <w:rFonts w:asciiTheme="minorHAnsi" w:hAnsiTheme="minorHAnsi" w:cs="Arial"/>
          <w:sz w:val="24"/>
          <w:szCs w:val="24"/>
        </w:rPr>
      </w:r>
      <w:r w:rsidR="00844478">
        <w:rPr>
          <w:rFonts w:asciiTheme="minorHAnsi" w:hAnsiTheme="minorHAnsi" w:cs="Arial"/>
          <w:sz w:val="24"/>
          <w:szCs w:val="24"/>
        </w:rPr>
        <w:fldChar w:fldCharType="separate"/>
      </w:r>
      <w:r w:rsidRPr="00E76B0D">
        <w:rPr>
          <w:rFonts w:asciiTheme="minorHAnsi" w:hAnsiTheme="minorHAnsi" w:cs="Arial"/>
          <w:sz w:val="24"/>
          <w:szCs w:val="24"/>
        </w:rPr>
        <w:fldChar w:fldCharType="end"/>
      </w:r>
      <w:r>
        <w:rPr>
          <w:rFonts w:asciiTheme="minorHAnsi" w:hAnsiTheme="minorHAnsi" w:cs="Arial"/>
          <w:sz w:val="24"/>
          <w:szCs w:val="24"/>
        </w:rPr>
        <w:tab/>
      </w:r>
      <w:r w:rsidRPr="00E76B0D">
        <w:rPr>
          <w:rFonts w:asciiTheme="minorHAnsi" w:hAnsiTheme="minorHAnsi" w:cs="Arial"/>
          <w:sz w:val="24"/>
          <w:szCs w:val="24"/>
        </w:rPr>
        <w:tab/>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844478">
        <w:rPr>
          <w:rFonts w:asciiTheme="minorHAnsi" w:hAnsiTheme="minorHAnsi" w:cs="Arial"/>
          <w:sz w:val="24"/>
          <w:szCs w:val="24"/>
        </w:rPr>
      </w:r>
      <w:r w:rsidR="00844478">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E76B0D" w:rsidRDefault="00E76B0D" w:rsidP="00E76B0D">
      <w:pPr>
        <w:pStyle w:val="ListParagraph"/>
        <w:ind w:left="0"/>
        <w:rPr>
          <w:rFonts w:asciiTheme="minorHAnsi" w:hAnsiTheme="minorHAnsi" w:cs="Arial"/>
          <w:sz w:val="24"/>
          <w:szCs w:val="24"/>
        </w:rPr>
      </w:pPr>
    </w:p>
    <w:p w:rsidR="00FB1BA6" w:rsidRDefault="00FB1BA6" w:rsidP="00FB1BA6">
      <w:pPr>
        <w:rPr>
          <w:rFonts w:asciiTheme="minorHAnsi" w:hAnsiTheme="minorHAnsi" w:cs="Arial"/>
        </w:rPr>
      </w:pPr>
      <w:r>
        <w:rPr>
          <w:rFonts w:asciiTheme="minorHAnsi" w:hAnsiTheme="minorHAnsi" w:cs="Arial"/>
        </w:rPr>
        <w:t>Comments/reasons for non-adherence:</w:t>
      </w:r>
    </w:p>
    <w:p w:rsidR="00E76B0D" w:rsidRDefault="00E76B0D" w:rsidP="00E76B0D">
      <w:pPr>
        <w:pStyle w:val="ListParagraph"/>
        <w:ind w:left="0"/>
        <w:rPr>
          <w:rFonts w:asciiTheme="minorHAnsi" w:hAnsiTheme="minorHAnsi" w:cs="Arial"/>
          <w:sz w:val="24"/>
          <w:szCs w:val="24"/>
        </w:rPr>
      </w:pPr>
    </w:p>
    <w:p w:rsidR="00FB1BA6" w:rsidRPr="00E76B0D" w:rsidRDefault="00FB1BA6" w:rsidP="00E76B0D">
      <w:pPr>
        <w:pStyle w:val="ListParagraph"/>
        <w:ind w:left="0"/>
        <w:rPr>
          <w:rFonts w:asciiTheme="minorHAnsi" w:hAnsiTheme="minorHAnsi" w:cs="Arial"/>
          <w:sz w:val="24"/>
          <w:szCs w:val="24"/>
        </w:rPr>
      </w:pPr>
    </w:p>
    <w:p w:rsidR="00E76B0D" w:rsidRPr="00E76B0D" w:rsidRDefault="00E76B0D" w:rsidP="00E76B0D">
      <w:pPr>
        <w:pStyle w:val="ListParagraph"/>
        <w:ind w:left="0"/>
        <w:rPr>
          <w:rFonts w:asciiTheme="minorHAnsi" w:hAnsiTheme="minorHAnsi" w:cs="Arial"/>
          <w:sz w:val="24"/>
          <w:szCs w:val="24"/>
        </w:rPr>
      </w:pPr>
    </w:p>
    <w:p w:rsidR="00E76B0D" w:rsidRPr="00FB1BA6" w:rsidRDefault="00FB1BA6" w:rsidP="00E76B0D">
      <w:pPr>
        <w:pStyle w:val="ListParagraph"/>
        <w:numPr>
          <w:ilvl w:val="0"/>
          <w:numId w:val="11"/>
        </w:numPr>
        <w:ind w:left="0"/>
        <w:rPr>
          <w:rFonts w:asciiTheme="minorHAnsi" w:hAnsiTheme="minorHAnsi" w:cs="Arial"/>
          <w:sz w:val="24"/>
          <w:szCs w:val="24"/>
        </w:rPr>
      </w:pPr>
      <w:r>
        <w:rPr>
          <w:rFonts w:asciiTheme="minorHAnsi" w:hAnsiTheme="minorHAnsi" w:cs="Arial"/>
          <w:bCs/>
          <w:sz w:val="24"/>
          <w:szCs w:val="24"/>
        </w:rPr>
        <w:t>Asse</w:t>
      </w:r>
      <w:r w:rsidR="00844478">
        <w:rPr>
          <w:rFonts w:asciiTheme="minorHAnsi" w:hAnsiTheme="minorHAnsi" w:cs="Arial"/>
          <w:bCs/>
          <w:sz w:val="24"/>
          <w:szCs w:val="24"/>
        </w:rPr>
        <w:t>ssment and treatment in clinics:</w:t>
      </w:r>
    </w:p>
    <w:p w:rsidR="00FB1BA6" w:rsidRPr="00E76B0D" w:rsidRDefault="00FB1BA6" w:rsidP="00FB1BA6">
      <w:pPr>
        <w:pStyle w:val="ListParagraph"/>
        <w:ind w:left="0"/>
        <w:rPr>
          <w:rFonts w:asciiTheme="minorHAnsi" w:hAnsiTheme="minorHAnsi" w:cs="Arial"/>
          <w:sz w:val="24"/>
          <w:szCs w:val="24"/>
        </w:rPr>
      </w:pPr>
      <w:r>
        <w:rPr>
          <w:rFonts w:asciiTheme="minorHAnsi" w:hAnsiTheme="minorHAnsi" w:cs="Arial"/>
          <w:bCs/>
          <w:sz w:val="24"/>
          <w:szCs w:val="24"/>
        </w:rPr>
        <w:t>All patients with a diabetic retinopathy grade of R2, R3A or M1A (Scotland R3, R4 and M2)</w:t>
      </w:r>
      <w:r w:rsidR="005055B9">
        <w:rPr>
          <w:rFonts w:asciiTheme="minorHAnsi" w:hAnsiTheme="minorHAnsi" w:cs="Arial"/>
          <w:bCs/>
          <w:sz w:val="24"/>
          <w:szCs w:val="24"/>
        </w:rPr>
        <w:t xml:space="preserve"> are assessed and treated in clinics with access to retinal imaging, intravitreal injection and laser treatment facilities in appropriate time scales:</w:t>
      </w:r>
    </w:p>
    <w:p w:rsidR="00E76B0D" w:rsidRPr="00E76B0D" w:rsidRDefault="00E76B0D" w:rsidP="00E76B0D">
      <w:pPr>
        <w:ind w:firstLine="720"/>
        <w:rPr>
          <w:rFonts w:asciiTheme="minorHAnsi" w:hAnsiTheme="minorHAnsi" w:cs="Arial"/>
        </w:rPr>
      </w:pPr>
      <w:r w:rsidRPr="00E76B0D">
        <w:rPr>
          <w:rFonts w:asciiTheme="minorHAnsi" w:hAnsiTheme="minorHAnsi" w:cs="Arial"/>
        </w:rPr>
        <w:t xml:space="preserve">YES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844478">
        <w:rPr>
          <w:rFonts w:asciiTheme="minorHAnsi" w:hAnsiTheme="minorHAnsi" w:cs="Arial"/>
        </w:rPr>
      </w:r>
      <w:r w:rsidR="00844478">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r>
      <w:r>
        <w:rPr>
          <w:rFonts w:asciiTheme="minorHAnsi" w:hAnsiTheme="minorHAnsi" w:cs="Arial"/>
        </w:rPr>
        <w:tab/>
      </w:r>
      <w:r w:rsidRPr="00E76B0D">
        <w:rPr>
          <w:rFonts w:asciiTheme="minorHAnsi" w:hAnsiTheme="minorHAnsi" w:cs="Arial"/>
        </w:rPr>
        <w:t xml:space="preserve">NO  </w:t>
      </w:r>
      <w:r w:rsidRPr="00E76B0D">
        <w:rPr>
          <w:rFonts w:asciiTheme="minorHAnsi" w:hAnsiTheme="minorHAnsi" w:cs="Arial"/>
        </w:rPr>
        <w:fldChar w:fldCharType="begin">
          <w:ffData>
            <w:name w:val="Check2"/>
            <w:enabled/>
            <w:calcOnExit w:val="0"/>
            <w:checkBox>
              <w:sizeAuto/>
              <w:default w:val="0"/>
            </w:checkBox>
          </w:ffData>
        </w:fldChar>
      </w:r>
      <w:r w:rsidRPr="00E76B0D">
        <w:rPr>
          <w:rFonts w:asciiTheme="minorHAnsi" w:hAnsiTheme="minorHAnsi" w:cs="Arial"/>
        </w:rPr>
        <w:instrText xml:space="preserve"> FORMCHECKBOX </w:instrText>
      </w:r>
      <w:r w:rsidR="00844478">
        <w:rPr>
          <w:rFonts w:asciiTheme="minorHAnsi" w:hAnsiTheme="minorHAnsi" w:cs="Arial"/>
        </w:rPr>
      </w:r>
      <w:r w:rsidR="00844478">
        <w:rPr>
          <w:rFonts w:asciiTheme="minorHAnsi" w:hAnsiTheme="minorHAnsi" w:cs="Arial"/>
        </w:rPr>
        <w:fldChar w:fldCharType="separate"/>
      </w:r>
      <w:r w:rsidRPr="00E76B0D">
        <w:rPr>
          <w:rFonts w:asciiTheme="minorHAnsi" w:hAnsiTheme="minorHAnsi" w:cs="Arial"/>
        </w:rPr>
        <w:fldChar w:fldCharType="end"/>
      </w:r>
    </w:p>
    <w:p w:rsidR="00E76B0D" w:rsidRDefault="00E76B0D" w:rsidP="00E76B0D">
      <w:pPr>
        <w:rPr>
          <w:rFonts w:asciiTheme="minorHAnsi" w:hAnsiTheme="minorHAnsi" w:cs="Arial"/>
        </w:rPr>
      </w:pPr>
    </w:p>
    <w:p w:rsidR="005055B9" w:rsidRDefault="005055B9" w:rsidP="00E76B0D">
      <w:pPr>
        <w:rPr>
          <w:rFonts w:asciiTheme="minorHAnsi" w:hAnsiTheme="minorHAnsi" w:cs="Arial"/>
        </w:rPr>
      </w:pPr>
    </w:p>
    <w:p w:rsidR="00844478" w:rsidRDefault="00844478" w:rsidP="005055B9">
      <w:pPr>
        <w:spacing w:line="360" w:lineRule="auto"/>
        <w:rPr>
          <w:rFonts w:asciiTheme="minorHAnsi" w:hAnsiTheme="minorHAnsi" w:cs="Arial"/>
        </w:rPr>
      </w:pPr>
    </w:p>
    <w:p w:rsidR="00E76B0D" w:rsidRDefault="00844478" w:rsidP="00844478">
      <w:pPr>
        <w:spacing w:line="276" w:lineRule="auto"/>
        <w:rPr>
          <w:rFonts w:asciiTheme="minorHAnsi" w:hAnsiTheme="minorHAnsi" w:cs="Arial"/>
        </w:rPr>
      </w:pPr>
      <w:r>
        <w:rPr>
          <w:rFonts w:asciiTheme="minorHAnsi" w:hAnsiTheme="minorHAnsi" w:cs="Arial"/>
        </w:rPr>
        <w:lastRenderedPageBreak/>
        <w:t>Non-Medical</w:t>
      </w:r>
      <w:r w:rsidR="005055B9">
        <w:rPr>
          <w:rFonts w:asciiTheme="minorHAnsi" w:hAnsiTheme="minorHAnsi" w:cs="Arial"/>
        </w:rPr>
        <w:t xml:space="preserve"> clinical staff who assess and treat patients with DR have documented competencies, training and work to a protocol in managing DR:</w:t>
      </w:r>
    </w:p>
    <w:p w:rsidR="005055B9" w:rsidRDefault="005055B9" w:rsidP="00844478">
      <w:pPr>
        <w:spacing w:line="276" w:lineRule="auto"/>
        <w:ind w:firstLine="720"/>
        <w:rPr>
          <w:rFonts w:asciiTheme="minorHAnsi" w:hAnsiTheme="minorHAnsi" w:cs="Arial"/>
        </w:rPr>
      </w:pPr>
    </w:p>
    <w:p w:rsidR="005055B9" w:rsidRPr="00E76B0D" w:rsidRDefault="005055B9" w:rsidP="00844478">
      <w:pPr>
        <w:spacing w:line="276" w:lineRule="auto"/>
        <w:ind w:firstLine="720"/>
        <w:rPr>
          <w:rFonts w:asciiTheme="minorHAnsi" w:hAnsiTheme="minorHAnsi" w:cs="Arial"/>
        </w:rPr>
      </w:pPr>
      <w:r w:rsidRPr="00E76B0D">
        <w:rPr>
          <w:rFonts w:asciiTheme="minorHAnsi" w:hAnsiTheme="minorHAnsi" w:cs="Arial"/>
        </w:rPr>
        <w:t xml:space="preserve">YES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r>
      <w:r>
        <w:rPr>
          <w:rFonts w:asciiTheme="minorHAnsi" w:hAnsiTheme="minorHAnsi" w:cs="Arial"/>
        </w:rPr>
        <w:tab/>
      </w:r>
      <w:r w:rsidRPr="00E76B0D">
        <w:rPr>
          <w:rFonts w:asciiTheme="minorHAnsi" w:hAnsiTheme="minorHAnsi" w:cs="Arial"/>
        </w:rPr>
        <w:t xml:space="preserve">NO  </w:t>
      </w:r>
      <w:r w:rsidRPr="00E76B0D">
        <w:rPr>
          <w:rFonts w:asciiTheme="minorHAnsi" w:hAnsiTheme="minorHAnsi" w:cs="Arial"/>
        </w:rPr>
        <w:fldChar w:fldCharType="begin">
          <w:ffData>
            <w:name w:val="Check2"/>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p>
    <w:p w:rsidR="005055B9" w:rsidRPr="00E76B0D" w:rsidRDefault="005055B9" w:rsidP="00844478">
      <w:pPr>
        <w:spacing w:line="276" w:lineRule="auto"/>
        <w:rPr>
          <w:rFonts w:asciiTheme="minorHAnsi" w:hAnsiTheme="minorHAnsi" w:cs="Arial"/>
        </w:rPr>
      </w:pPr>
    </w:p>
    <w:p w:rsidR="005055B9" w:rsidRDefault="005055B9" w:rsidP="00844478">
      <w:pPr>
        <w:spacing w:line="276" w:lineRule="auto"/>
        <w:rPr>
          <w:rFonts w:asciiTheme="minorHAnsi" w:hAnsiTheme="minorHAnsi" w:cs="Arial"/>
        </w:rPr>
      </w:pPr>
    </w:p>
    <w:p w:rsidR="005055B9" w:rsidRDefault="005055B9" w:rsidP="00844478">
      <w:pPr>
        <w:spacing w:line="276" w:lineRule="auto"/>
        <w:rPr>
          <w:rFonts w:asciiTheme="minorHAnsi" w:hAnsiTheme="minorHAnsi" w:cs="Arial"/>
        </w:rPr>
      </w:pPr>
      <w:r>
        <w:rPr>
          <w:rFonts w:asciiTheme="minorHAnsi" w:hAnsiTheme="minorHAnsi" w:cs="Arial"/>
        </w:rPr>
        <w:t>There is a departmental protocol for the management for DR based on College, NICE or other recognised national guidance:</w:t>
      </w:r>
    </w:p>
    <w:p w:rsidR="005055B9" w:rsidRDefault="005055B9" w:rsidP="005055B9">
      <w:pPr>
        <w:ind w:firstLine="720"/>
        <w:rPr>
          <w:rFonts w:asciiTheme="minorHAnsi" w:hAnsiTheme="minorHAnsi" w:cs="Arial"/>
        </w:rPr>
      </w:pPr>
    </w:p>
    <w:p w:rsidR="005055B9" w:rsidRPr="00E76B0D" w:rsidRDefault="005055B9" w:rsidP="005055B9">
      <w:pPr>
        <w:ind w:firstLine="720"/>
        <w:rPr>
          <w:rFonts w:asciiTheme="minorHAnsi" w:hAnsiTheme="minorHAnsi" w:cs="Arial"/>
        </w:rPr>
      </w:pPr>
      <w:r w:rsidRPr="00E76B0D">
        <w:rPr>
          <w:rFonts w:asciiTheme="minorHAnsi" w:hAnsiTheme="minorHAnsi" w:cs="Arial"/>
        </w:rPr>
        <w:t xml:space="preserve">YES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r>
      <w:r>
        <w:rPr>
          <w:rFonts w:asciiTheme="minorHAnsi" w:hAnsiTheme="minorHAnsi" w:cs="Arial"/>
        </w:rPr>
        <w:tab/>
      </w:r>
      <w:r w:rsidRPr="00E76B0D">
        <w:rPr>
          <w:rFonts w:asciiTheme="minorHAnsi" w:hAnsiTheme="minorHAnsi" w:cs="Arial"/>
        </w:rPr>
        <w:t xml:space="preserve">NO  </w:t>
      </w:r>
      <w:r w:rsidRPr="00E76B0D">
        <w:rPr>
          <w:rFonts w:asciiTheme="minorHAnsi" w:hAnsiTheme="minorHAnsi" w:cs="Arial"/>
        </w:rPr>
        <w:fldChar w:fldCharType="begin">
          <w:ffData>
            <w:name w:val="Check2"/>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p>
    <w:p w:rsidR="00FB1BA6" w:rsidRDefault="00FB1BA6" w:rsidP="00E76B0D">
      <w:pPr>
        <w:pStyle w:val="ListParagraph"/>
        <w:ind w:left="0"/>
        <w:rPr>
          <w:rFonts w:asciiTheme="minorHAnsi" w:hAnsiTheme="minorHAnsi" w:cs="Arial"/>
          <w:sz w:val="24"/>
          <w:szCs w:val="24"/>
        </w:rPr>
      </w:pPr>
    </w:p>
    <w:p w:rsidR="005055B9" w:rsidRDefault="005055B9" w:rsidP="005055B9">
      <w:pPr>
        <w:rPr>
          <w:rFonts w:asciiTheme="minorHAnsi" w:hAnsiTheme="minorHAnsi" w:cs="Arial"/>
        </w:rPr>
      </w:pPr>
      <w:r>
        <w:rPr>
          <w:rFonts w:asciiTheme="minorHAnsi" w:hAnsiTheme="minorHAnsi" w:cs="Arial"/>
        </w:rPr>
        <w:t xml:space="preserve">Patients have access to vitreoretinal surgery, within a local network if required: </w:t>
      </w:r>
    </w:p>
    <w:p w:rsidR="005055B9" w:rsidRDefault="005055B9" w:rsidP="005055B9">
      <w:pPr>
        <w:rPr>
          <w:rFonts w:asciiTheme="minorHAnsi" w:hAnsiTheme="minorHAnsi" w:cs="Arial"/>
        </w:rPr>
      </w:pPr>
    </w:p>
    <w:p w:rsidR="005055B9" w:rsidRPr="00E76B0D" w:rsidRDefault="005055B9" w:rsidP="005055B9">
      <w:pPr>
        <w:ind w:firstLine="720"/>
        <w:rPr>
          <w:rFonts w:asciiTheme="minorHAnsi" w:hAnsiTheme="minorHAnsi" w:cs="Arial"/>
        </w:rPr>
      </w:pPr>
      <w:r w:rsidRPr="00E76B0D">
        <w:rPr>
          <w:rFonts w:asciiTheme="minorHAnsi" w:hAnsiTheme="minorHAnsi" w:cs="Arial"/>
        </w:rPr>
        <w:t xml:space="preserve">YES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r>
      <w:r>
        <w:rPr>
          <w:rFonts w:asciiTheme="minorHAnsi" w:hAnsiTheme="minorHAnsi" w:cs="Arial"/>
        </w:rPr>
        <w:tab/>
      </w:r>
      <w:r w:rsidRPr="00E76B0D">
        <w:rPr>
          <w:rFonts w:asciiTheme="minorHAnsi" w:hAnsiTheme="minorHAnsi" w:cs="Arial"/>
        </w:rPr>
        <w:t xml:space="preserve">NO  </w:t>
      </w:r>
      <w:r w:rsidRPr="00E76B0D">
        <w:rPr>
          <w:rFonts w:asciiTheme="minorHAnsi" w:hAnsiTheme="minorHAnsi" w:cs="Arial"/>
        </w:rPr>
        <w:fldChar w:fldCharType="begin">
          <w:ffData>
            <w:name w:val="Check2"/>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p>
    <w:p w:rsidR="005055B9" w:rsidRPr="005055B9" w:rsidRDefault="005055B9" w:rsidP="00E76B0D">
      <w:pPr>
        <w:pStyle w:val="ListParagraph"/>
        <w:ind w:left="0"/>
        <w:rPr>
          <w:rFonts w:asciiTheme="minorHAnsi" w:hAnsiTheme="minorHAnsi" w:cs="Arial"/>
          <w:b/>
          <w:sz w:val="24"/>
          <w:szCs w:val="24"/>
        </w:rPr>
      </w:pPr>
    </w:p>
    <w:p w:rsidR="005055B9" w:rsidRDefault="005055B9" w:rsidP="005055B9">
      <w:pPr>
        <w:rPr>
          <w:rFonts w:asciiTheme="minorHAnsi" w:hAnsiTheme="minorHAnsi" w:cs="Arial"/>
        </w:rPr>
      </w:pPr>
      <w:r>
        <w:rPr>
          <w:rFonts w:asciiTheme="minorHAnsi" w:hAnsiTheme="minorHAnsi" w:cs="Arial"/>
        </w:rPr>
        <w:t>Comments/reasons for non-adherence:</w:t>
      </w:r>
    </w:p>
    <w:p w:rsidR="005055B9" w:rsidRDefault="005055B9" w:rsidP="00E76B0D">
      <w:pPr>
        <w:pStyle w:val="ListParagraph"/>
        <w:ind w:left="0"/>
        <w:rPr>
          <w:rFonts w:asciiTheme="minorHAnsi" w:hAnsiTheme="minorHAnsi" w:cs="Arial"/>
          <w:sz w:val="24"/>
          <w:szCs w:val="24"/>
        </w:rPr>
      </w:pPr>
    </w:p>
    <w:p w:rsidR="005055B9" w:rsidRDefault="005055B9" w:rsidP="00E76B0D">
      <w:pPr>
        <w:pStyle w:val="ListParagraph"/>
        <w:ind w:left="0"/>
        <w:rPr>
          <w:rFonts w:asciiTheme="minorHAnsi" w:hAnsiTheme="minorHAnsi" w:cs="Arial"/>
          <w:sz w:val="24"/>
          <w:szCs w:val="24"/>
        </w:rPr>
      </w:pPr>
    </w:p>
    <w:p w:rsidR="005055B9" w:rsidRPr="00E76B0D" w:rsidRDefault="005055B9" w:rsidP="00E76B0D">
      <w:pPr>
        <w:pStyle w:val="ListParagraph"/>
        <w:ind w:left="0"/>
        <w:rPr>
          <w:rFonts w:asciiTheme="minorHAnsi" w:hAnsiTheme="minorHAnsi" w:cs="Arial"/>
          <w:sz w:val="24"/>
          <w:szCs w:val="24"/>
        </w:rPr>
      </w:pPr>
    </w:p>
    <w:p w:rsidR="00E76B0D" w:rsidRPr="00E76B0D" w:rsidRDefault="005055B9" w:rsidP="00E76B0D">
      <w:pPr>
        <w:pStyle w:val="ListParagraph"/>
        <w:numPr>
          <w:ilvl w:val="0"/>
          <w:numId w:val="11"/>
        </w:numPr>
        <w:ind w:left="0"/>
        <w:rPr>
          <w:rFonts w:asciiTheme="minorHAnsi" w:hAnsiTheme="minorHAnsi" w:cs="Arial"/>
          <w:sz w:val="24"/>
          <w:szCs w:val="24"/>
        </w:rPr>
      </w:pPr>
      <w:r>
        <w:rPr>
          <w:rFonts w:asciiTheme="minorHAnsi" w:hAnsiTheme="minorHAnsi" w:cs="Arial"/>
          <w:sz w:val="24"/>
          <w:szCs w:val="24"/>
        </w:rPr>
        <w:t xml:space="preserve">The DR service </w:t>
      </w:r>
      <w:r w:rsidR="000B687B">
        <w:rPr>
          <w:rFonts w:asciiTheme="minorHAnsi" w:hAnsiTheme="minorHAnsi" w:cs="Arial"/>
          <w:sz w:val="24"/>
          <w:szCs w:val="24"/>
        </w:rPr>
        <w:t>routinely has access to referral letters from, and photographic images taken at, community DR screening encounters</w:t>
      </w:r>
      <w:r w:rsidR="00E76B0D">
        <w:rPr>
          <w:rFonts w:asciiTheme="minorHAnsi" w:hAnsiTheme="minorHAnsi" w:cs="Arial"/>
          <w:sz w:val="24"/>
          <w:szCs w:val="24"/>
        </w:rPr>
        <w:t>:</w:t>
      </w:r>
    </w:p>
    <w:p w:rsidR="00E76B0D" w:rsidRDefault="00E76B0D" w:rsidP="000B687B">
      <w:pPr>
        <w:ind w:firstLine="720"/>
        <w:rPr>
          <w:rFonts w:asciiTheme="minorHAnsi" w:hAnsiTheme="minorHAnsi" w:cs="Arial"/>
        </w:rPr>
      </w:pPr>
      <w:r w:rsidRPr="00E76B0D">
        <w:rPr>
          <w:rFonts w:asciiTheme="minorHAnsi" w:hAnsiTheme="minorHAnsi" w:cs="Arial"/>
        </w:rPr>
        <w:t xml:space="preserve">YES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844478">
        <w:rPr>
          <w:rFonts w:asciiTheme="minorHAnsi" w:hAnsiTheme="minorHAnsi" w:cs="Arial"/>
        </w:rPr>
      </w:r>
      <w:r w:rsidR="00844478">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sidR="00844478">
        <w:rPr>
          <w:rFonts w:asciiTheme="minorHAnsi" w:hAnsiTheme="minorHAnsi" w:cs="Arial"/>
        </w:rPr>
      </w:r>
      <w:r w:rsidR="00844478">
        <w:rPr>
          <w:rFonts w:asciiTheme="minorHAnsi" w:hAnsiTheme="minorHAnsi" w:cs="Arial"/>
        </w:rPr>
        <w:fldChar w:fldCharType="separate"/>
      </w:r>
      <w:r w:rsidRPr="00E76B0D">
        <w:rPr>
          <w:rFonts w:asciiTheme="minorHAnsi" w:hAnsiTheme="minorHAnsi" w:cs="Arial"/>
        </w:rPr>
        <w:fldChar w:fldCharType="end"/>
      </w:r>
    </w:p>
    <w:p w:rsidR="00E76B0D" w:rsidRPr="00E76B0D" w:rsidRDefault="00E76B0D" w:rsidP="00E76B0D">
      <w:pPr>
        <w:rPr>
          <w:rFonts w:asciiTheme="minorHAnsi" w:hAnsiTheme="minorHAnsi" w:cs="Arial"/>
          <w:iCs/>
        </w:rPr>
      </w:pPr>
    </w:p>
    <w:p w:rsidR="000B687B" w:rsidRDefault="000B687B" w:rsidP="000B687B">
      <w:pPr>
        <w:rPr>
          <w:rFonts w:asciiTheme="minorHAnsi" w:hAnsiTheme="minorHAnsi" w:cs="Arial"/>
        </w:rPr>
      </w:pPr>
      <w:r>
        <w:rPr>
          <w:rFonts w:asciiTheme="minorHAnsi" w:hAnsiTheme="minorHAnsi" w:cs="Arial"/>
        </w:rPr>
        <w:t>Comments/reasons for non-adherence:</w:t>
      </w:r>
    </w:p>
    <w:p w:rsidR="00E76B0D" w:rsidRPr="00E76B0D" w:rsidRDefault="00E76B0D" w:rsidP="00E76B0D">
      <w:pPr>
        <w:rPr>
          <w:rFonts w:asciiTheme="minorHAnsi" w:hAnsiTheme="minorHAnsi" w:cs="Arial"/>
        </w:rPr>
      </w:pPr>
    </w:p>
    <w:p w:rsidR="00E76B0D" w:rsidRDefault="00E76B0D" w:rsidP="00E76B0D">
      <w:pPr>
        <w:pStyle w:val="ListParagraph"/>
        <w:ind w:left="0"/>
        <w:rPr>
          <w:rFonts w:asciiTheme="minorHAnsi" w:hAnsiTheme="minorHAnsi" w:cs="Arial"/>
          <w:sz w:val="24"/>
          <w:szCs w:val="24"/>
        </w:rPr>
      </w:pPr>
    </w:p>
    <w:p w:rsidR="00844478" w:rsidRPr="00E76B0D" w:rsidRDefault="00844478" w:rsidP="00E76B0D">
      <w:pPr>
        <w:pStyle w:val="ListParagraph"/>
        <w:ind w:left="0"/>
        <w:rPr>
          <w:rFonts w:asciiTheme="minorHAnsi" w:hAnsiTheme="minorHAnsi" w:cs="Arial"/>
          <w:sz w:val="24"/>
          <w:szCs w:val="24"/>
        </w:rPr>
      </w:pPr>
    </w:p>
    <w:p w:rsidR="00E76B0D" w:rsidRPr="00E76B0D" w:rsidRDefault="000B687B" w:rsidP="00E76B0D">
      <w:pPr>
        <w:pStyle w:val="ListParagraph"/>
        <w:numPr>
          <w:ilvl w:val="0"/>
          <w:numId w:val="11"/>
        </w:numPr>
        <w:ind w:left="0"/>
        <w:rPr>
          <w:rFonts w:asciiTheme="minorHAnsi" w:hAnsiTheme="minorHAnsi" w:cs="Arial"/>
          <w:sz w:val="24"/>
          <w:szCs w:val="24"/>
        </w:rPr>
      </w:pPr>
      <w:r>
        <w:rPr>
          <w:rFonts w:asciiTheme="minorHAnsi" w:hAnsiTheme="minorHAnsi" w:cs="Arial"/>
          <w:iCs/>
          <w:sz w:val="24"/>
          <w:szCs w:val="24"/>
        </w:rPr>
        <w:t>Specialist investigations are available:</w:t>
      </w:r>
    </w:p>
    <w:p w:rsidR="00E76B0D" w:rsidRDefault="00E76B0D" w:rsidP="00886BD6">
      <w:pPr>
        <w:pStyle w:val="ListParagraph"/>
        <w:ind w:left="0"/>
        <w:rPr>
          <w:rFonts w:asciiTheme="minorHAnsi" w:hAnsiTheme="minorHAnsi" w:cs="Arial"/>
          <w:iCs/>
          <w:sz w:val="24"/>
          <w:szCs w:val="24"/>
        </w:rPr>
      </w:pPr>
    </w:p>
    <w:p w:rsidR="00E76B0D" w:rsidRPr="00886BD6" w:rsidRDefault="000B687B" w:rsidP="00886BD6">
      <w:pPr>
        <w:pStyle w:val="ListParagraph"/>
        <w:numPr>
          <w:ilvl w:val="0"/>
          <w:numId w:val="12"/>
        </w:numPr>
        <w:tabs>
          <w:tab w:val="left" w:pos="360"/>
        </w:tabs>
        <w:ind w:left="720" w:hanging="720"/>
        <w:rPr>
          <w:rFonts w:asciiTheme="minorHAnsi" w:hAnsiTheme="minorHAnsi" w:cs="Arial"/>
          <w:iCs/>
          <w:sz w:val="24"/>
          <w:szCs w:val="24"/>
        </w:rPr>
      </w:pPr>
      <w:r>
        <w:rPr>
          <w:rFonts w:asciiTheme="minorHAnsi" w:hAnsiTheme="minorHAnsi" w:cs="Arial"/>
          <w:iCs/>
          <w:sz w:val="24"/>
          <w:szCs w:val="24"/>
        </w:rPr>
        <w:t>Retinal photography</w:t>
      </w:r>
      <w:r>
        <w:rPr>
          <w:rFonts w:asciiTheme="minorHAnsi" w:hAnsiTheme="minorHAnsi" w:cs="Arial"/>
          <w:iCs/>
          <w:sz w:val="24"/>
          <w:szCs w:val="24"/>
        </w:rPr>
        <w:tab/>
      </w:r>
      <w:r>
        <w:rPr>
          <w:rFonts w:asciiTheme="minorHAnsi" w:hAnsiTheme="minorHAnsi" w:cs="Arial"/>
          <w:iCs/>
          <w:sz w:val="24"/>
          <w:szCs w:val="24"/>
        </w:rPr>
        <w:tab/>
      </w:r>
      <w:r w:rsidR="00E76B0D">
        <w:rPr>
          <w:rFonts w:asciiTheme="minorHAnsi" w:hAnsiTheme="minorHAnsi" w:cs="Arial"/>
          <w:iCs/>
          <w:sz w:val="24"/>
          <w:szCs w:val="24"/>
        </w:rPr>
        <w:tab/>
      </w:r>
      <w:r w:rsidR="00E76B0D">
        <w:rPr>
          <w:rFonts w:asciiTheme="minorHAnsi" w:hAnsiTheme="minorHAnsi" w:cs="Arial"/>
          <w:iCs/>
          <w:sz w:val="24"/>
          <w:szCs w:val="24"/>
        </w:rPr>
        <w:tab/>
      </w:r>
      <w:r w:rsidR="00E76B0D">
        <w:rPr>
          <w:rFonts w:asciiTheme="minorHAnsi" w:hAnsiTheme="minorHAnsi" w:cs="Arial"/>
          <w:iCs/>
          <w:sz w:val="24"/>
          <w:szCs w:val="24"/>
        </w:rPr>
        <w:tab/>
      </w:r>
      <w:r w:rsidR="00E76B0D" w:rsidRPr="00E76B0D">
        <w:rPr>
          <w:rFonts w:asciiTheme="minorHAnsi" w:hAnsiTheme="minorHAnsi" w:cs="Arial"/>
          <w:sz w:val="24"/>
          <w:szCs w:val="24"/>
        </w:rPr>
        <w:t xml:space="preserve">YES </w:t>
      </w:r>
      <w:r w:rsidR="00E76B0D" w:rsidRPr="00E76B0D">
        <w:rPr>
          <w:rFonts w:asciiTheme="minorHAnsi" w:hAnsiTheme="minorHAnsi" w:cs="Arial"/>
          <w:sz w:val="24"/>
          <w:szCs w:val="24"/>
        </w:rPr>
        <w:fldChar w:fldCharType="begin">
          <w:ffData>
            <w:name w:val="Check1"/>
            <w:enabled/>
            <w:calcOnExit w:val="0"/>
            <w:checkBox>
              <w:sizeAuto/>
              <w:default w:val="0"/>
            </w:checkBox>
          </w:ffData>
        </w:fldChar>
      </w:r>
      <w:r w:rsidR="00E76B0D" w:rsidRPr="00E76B0D">
        <w:rPr>
          <w:rFonts w:asciiTheme="minorHAnsi" w:hAnsiTheme="minorHAnsi" w:cs="Arial"/>
          <w:sz w:val="24"/>
          <w:szCs w:val="24"/>
        </w:rPr>
        <w:instrText xml:space="preserve"> FORMCHECKBOX </w:instrText>
      </w:r>
      <w:r w:rsidR="00844478">
        <w:rPr>
          <w:rFonts w:asciiTheme="minorHAnsi" w:hAnsiTheme="minorHAnsi" w:cs="Arial"/>
          <w:sz w:val="24"/>
          <w:szCs w:val="24"/>
        </w:rPr>
      </w:r>
      <w:r w:rsidR="00844478">
        <w:rPr>
          <w:rFonts w:asciiTheme="minorHAnsi" w:hAnsiTheme="minorHAnsi" w:cs="Arial"/>
          <w:sz w:val="24"/>
          <w:szCs w:val="24"/>
        </w:rPr>
        <w:fldChar w:fldCharType="separate"/>
      </w:r>
      <w:r w:rsidR="00E76B0D" w:rsidRPr="00E76B0D">
        <w:rPr>
          <w:rFonts w:asciiTheme="minorHAnsi" w:hAnsiTheme="minorHAnsi" w:cs="Arial"/>
          <w:sz w:val="24"/>
          <w:szCs w:val="24"/>
        </w:rPr>
        <w:fldChar w:fldCharType="end"/>
      </w:r>
      <w:r w:rsidR="00E76B0D" w:rsidRPr="00E76B0D">
        <w:rPr>
          <w:rFonts w:asciiTheme="minorHAnsi" w:hAnsiTheme="minorHAnsi" w:cs="Arial"/>
          <w:sz w:val="24"/>
          <w:szCs w:val="24"/>
        </w:rPr>
        <w:tab/>
      </w:r>
      <w:r w:rsidR="00E76B0D">
        <w:rPr>
          <w:rFonts w:asciiTheme="minorHAnsi" w:hAnsiTheme="minorHAnsi" w:cs="Arial"/>
          <w:sz w:val="24"/>
          <w:szCs w:val="24"/>
        </w:rPr>
        <w:tab/>
      </w:r>
      <w:r w:rsidR="00E76B0D" w:rsidRPr="00E76B0D">
        <w:rPr>
          <w:rFonts w:asciiTheme="minorHAnsi" w:hAnsiTheme="minorHAnsi" w:cs="Arial"/>
          <w:sz w:val="24"/>
          <w:szCs w:val="24"/>
        </w:rPr>
        <w:t xml:space="preserve">NO  </w:t>
      </w:r>
      <w:r w:rsidR="00E76B0D" w:rsidRPr="00E76B0D">
        <w:rPr>
          <w:rFonts w:asciiTheme="minorHAnsi" w:hAnsiTheme="minorHAnsi" w:cs="Arial"/>
          <w:sz w:val="24"/>
          <w:szCs w:val="24"/>
        </w:rPr>
        <w:fldChar w:fldCharType="begin">
          <w:ffData>
            <w:name w:val="Check2"/>
            <w:enabled/>
            <w:calcOnExit w:val="0"/>
            <w:checkBox>
              <w:sizeAuto/>
              <w:default w:val="0"/>
            </w:checkBox>
          </w:ffData>
        </w:fldChar>
      </w:r>
      <w:r w:rsidR="00E76B0D" w:rsidRPr="00E76B0D">
        <w:rPr>
          <w:rFonts w:asciiTheme="minorHAnsi" w:hAnsiTheme="minorHAnsi" w:cs="Arial"/>
          <w:sz w:val="24"/>
          <w:szCs w:val="24"/>
        </w:rPr>
        <w:instrText xml:space="preserve"> FORMCHECKBOX </w:instrText>
      </w:r>
      <w:r w:rsidR="00844478">
        <w:rPr>
          <w:rFonts w:asciiTheme="minorHAnsi" w:hAnsiTheme="minorHAnsi" w:cs="Arial"/>
          <w:sz w:val="24"/>
          <w:szCs w:val="24"/>
        </w:rPr>
      </w:r>
      <w:r w:rsidR="00844478">
        <w:rPr>
          <w:rFonts w:asciiTheme="minorHAnsi" w:hAnsiTheme="minorHAnsi" w:cs="Arial"/>
          <w:sz w:val="24"/>
          <w:szCs w:val="24"/>
        </w:rPr>
        <w:fldChar w:fldCharType="separate"/>
      </w:r>
      <w:r w:rsidR="00E76B0D" w:rsidRPr="00E76B0D">
        <w:rPr>
          <w:rFonts w:asciiTheme="minorHAnsi" w:hAnsiTheme="minorHAnsi" w:cs="Arial"/>
          <w:sz w:val="24"/>
          <w:szCs w:val="24"/>
        </w:rPr>
        <w:fldChar w:fldCharType="end"/>
      </w:r>
    </w:p>
    <w:p w:rsidR="00E76B0D" w:rsidRPr="00886BD6" w:rsidRDefault="000B687B" w:rsidP="00886BD6">
      <w:pPr>
        <w:pStyle w:val="ListParagraph"/>
        <w:numPr>
          <w:ilvl w:val="0"/>
          <w:numId w:val="12"/>
        </w:numPr>
        <w:tabs>
          <w:tab w:val="left" w:pos="360"/>
        </w:tabs>
        <w:ind w:left="720" w:hanging="720"/>
        <w:rPr>
          <w:rFonts w:asciiTheme="minorHAnsi" w:hAnsiTheme="minorHAnsi" w:cs="Arial"/>
          <w:iCs/>
          <w:sz w:val="24"/>
          <w:szCs w:val="24"/>
        </w:rPr>
      </w:pPr>
      <w:r>
        <w:rPr>
          <w:rFonts w:asciiTheme="minorHAnsi" w:hAnsiTheme="minorHAnsi" w:cs="Arial"/>
          <w:iCs/>
          <w:sz w:val="24"/>
          <w:szCs w:val="24"/>
        </w:rPr>
        <w:t>Retinal OCT</w:t>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sidR="00E76B0D" w:rsidRPr="00E76B0D">
        <w:rPr>
          <w:rFonts w:asciiTheme="minorHAnsi" w:hAnsiTheme="minorHAnsi" w:cs="Arial"/>
          <w:sz w:val="24"/>
          <w:szCs w:val="24"/>
        </w:rPr>
        <w:t xml:space="preserve"> </w:t>
      </w:r>
      <w:r w:rsidR="00E76B0D">
        <w:rPr>
          <w:rFonts w:asciiTheme="minorHAnsi" w:hAnsiTheme="minorHAnsi" w:cs="Arial"/>
          <w:sz w:val="24"/>
          <w:szCs w:val="24"/>
        </w:rPr>
        <w:tab/>
      </w:r>
      <w:r w:rsidR="00E76B0D" w:rsidRPr="00E76B0D">
        <w:rPr>
          <w:rFonts w:asciiTheme="minorHAnsi" w:hAnsiTheme="minorHAnsi" w:cs="Arial"/>
          <w:sz w:val="24"/>
          <w:szCs w:val="24"/>
        </w:rPr>
        <w:t xml:space="preserve">YES </w:t>
      </w:r>
      <w:r w:rsidR="00E76B0D" w:rsidRPr="00E76B0D">
        <w:rPr>
          <w:rFonts w:asciiTheme="minorHAnsi" w:hAnsiTheme="minorHAnsi" w:cs="Arial"/>
          <w:sz w:val="24"/>
          <w:szCs w:val="24"/>
        </w:rPr>
        <w:fldChar w:fldCharType="begin">
          <w:ffData>
            <w:name w:val="Check1"/>
            <w:enabled/>
            <w:calcOnExit w:val="0"/>
            <w:checkBox>
              <w:sizeAuto/>
              <w:default w:val="0"/>
            </w:checkBox>
          </w:ffData>
        </w:fldChar>
      </w:r>
      <w:r w:rsidR="00E76B0D" w:rsidRPr="00E76B0D">
        <w:rPr>
          <w:rFonts w:asciiTheme="minorHAnsi" w:hAnsiTheme="minorHAnsi" w:cs="Arial"/>
          <w:sz w:val="24"/>
          <w:szCs w:val="24"/>
        </w:rPr>
        <w:instrText xml:space="preserve"> FORMCHECKBOX </w:instrText>
      </w:r>
      <w:r w:rsidR="00844478">
        <w:rPr>
          <w:rFonts w:asciiTheme="minorHAnsi" w:hAnsiTheme="minorHAnsi" w:cs="Arial"/>
          <w:sz w:val="24"/>
          <w:szCs w:val="24"/>
        </w:rPr>
      </w:r>
      <w:r w:rsidR="00844478">
        <w:rPr>
          <w:rFonts w:asciiTheme="minorHAnsi" w:hAnsiTheme="minorHAnsi" w:cs="Arial"/>
          <w:sz w:val="24"/>
          <w:szCs w:val="24"/>
        </w:rPr>
        <w:fldChar w:fldCharType="separate"/>
      </w:r>
      <w:r w:rsidR="00E76B0D" w:rsidRPr="00E76B0D">
        <w:rPr>
          <w:rFonts w:asciiTheme="minorHAnsi" w:hAnsiTheme="minorHAnsi" w:cs="Arial"/>
          <w:sz w:val="24"/>
          <w:szCs w:val="24"/>
        </w:rPr>
        <w:fldChar w:fldCharType="end"/>
      </w:r>
      <w:r w:rsidR="00E76B0D" w:rsidRPr="00E76B0D">
        <w:rPr>
          <w:rFonts w:asciiTheme="minorHAnsi" w:hAnsiTheme="minorHAnsi" w:cs="Arial"/>
          <w:sz w:val="24"/>
          <w:szCs w:val="24"/>
        </w:rPr>
        <w:tab/>
      </w:r>
      <w:r w:rsidR="00E76B0D">
        <w:rPr>
          <w:rFonts w:asciiTheme="minorHAnsi" w:hAnsiTheme="minorHAnsi" w:cs="Arial"/>
          <w:sz w:val="24"/>
          <w:szCs w:val="24"/>
        </w:rPr>
        <w:tab/>
      </w:r>
      <w:r w:rsidR="00E76B0D" w:rsidRPr="00E76B0D">
        <w:rPr>
          <w:rFonts w:asciiTheme="minorHAnsi" w:hAnsiTheme="minorHAnsi" w:cs="Arial"/>
          <w:sz w:val="24"/>
          <w:szCs w:val="24"/>
        </w:rPr>
        <w:t xml:space="preserve">NO  </w:t>
      </w:r>
      <w:r w:rsidR="00E76B0D" w:rsidRPr="00E76B0D">
        <w:rPr>
          <w:rFonts w:asciiTheme="minorHAnsi" w:hAnsiTheme="minorHAnsi" w:cs="Arial"/>
          <w:sz w:val="24"/>
          <w:szCs w:val="24"/>
        </w:rPr>
        <w:fldChar w:fldCharType="begin">
          <w:ffData>
            <w:name w:val="Check2"/>
            <w:enabled/>
            <w:calcOnExit w:val="0"/>
            <w:checkBox>
              <w:sizeAuto/>
              <w:default w:val="0"/>
            </w:checkBox>
          </w:ffData>
        </w:fldChar>
      </w:r>
      <w:r w:rsidR="00E76B0D" w:rsidRPr="00E76B0D">
        <w:rPr>
          <w:rFonts w:asciiTheme="minorHAnsi" w:hAnsiTheme="minorHAnsi" w:cs="Arial"/>
          <w:sz w:val="24"/>
          <w:szCs w:val="24"/>
        </w:rPr>
        <w:instrText xml:space="preserve"> FORMCHECKBOX </w:instrText>
      </w:r>
      <w:r w:rsidR="00844478">
        <w:rPr>
          <w:rFonts w:asciiTheme="minorHAnsi" w:hAnsiTheme="minorHAnsi" w:cs="Arial"/>
          <w:sz w:val="24"/>
          <w:szCs w:val="24"/>
        </w:rPr>
      </w:r>
      <w:r w:rsidR="00844478">
        <w:rPr>
          <w:rFonts w:asciiTheme="minorHAnsi" w:hAnsiTheme="minorHAnsi" w:cs="Arial"/>
          <w:sz w:val="24"/>
          <w:szCs w:val="24"/>
        </w:rPr>
        <w:fldChar w:fldCharType="separate"/>
      </w:r>
      <w:r w:rsidR="00E76B0D" w:rsidRPr="00E76B0D">
        <w:rPr>
          <w:rFonts w:asciiTheme="minorHAnsi" w:hAnsiTheme="minorHAnsi" w:cs="Arial"/>
          <w:sz w:val="24"/>
          <w:szCs w:val="24"/>
        </w:rPr>
        <w:fldChar w:fldCharType="end"/>
      </w:r>
      <w:r w:rsidR="00E76B0D" w:rsidRPr="00E76B0D">
        <w:rPr>
          <w:rFonts w:asciiTheme="minorHAnsi" w:hAnsiTheme="minorHAnsi" w:cs="Arial"/>
          <w:iCs/>
          <w:sz w:val="24"/>
          <w:szCs w:val="24"/>
        </w:rPr>
        <w:t xml:space="preserve"> </w:t>
      </w:r>
    </w:p>
    <w:p w:rsidR="000B687B" w:rsidRPr="00844478" w:rsidRDefault="000B687B" w:rsidP="00844478">
      <w:pPr>
        <w:pStyle w:val="ListParagraph"/>
        <w:numPr>
          <w:ilvl w:val="0"/>
          <w:numId w:val="12"/>
        </w:numPr>
        <w:rPr>
          <w:rFonts w:asciiTheme="minorHAnsi" w:hAnsiTheme="minorHAnsi" w:cs="Arial"/>
          <w:sz w:val="24"/>
          <w:szCs w:val="24"/>
        </w:rPr>
      </w:pPr>
      <w:r>
        <w:rPr>
          <w:rFonts w:asciiTheme="minorHAnsi" w:hAnsiTheme="minorHAnsi" w:cs="Arial"/>
          <w:iCs/>
          <w:sz w:val="24"/>
          <w:szCs w:val="24"/>
        </w:rPr>
        <w:t>Fundus fluorescein angiography</w:t>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sz w:val="24"/>
          <w:szCs w:val="24"/>
        </w:rPr>
        <w:tab/>
      </w: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Pr>
          <w:rFonts w:asciiTheme="minorHAnsi" w:hAnsiTheme="minorHAnsi" w:cs="Arial"/>
          <w:sz w:val="24"/>
          <w:szCs w:val="24"/>
        </w:rPr>
      </w:r>
      <w:r>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Pr>
          <w:rFonts w:asciiTheme="minorHAnsi" w:hAnsiTheme="minorHAnsi" w:cs="Arial"/>
          <w:sz w:val="24"/>
          <w:szCs w:val="24"/>
        </w:rPr>
      </w:r>
      <w:r>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0B687B" w:rsidRDefault="000B687B" w:rsidP="000B687B">
      <w:pPr>
        <w:rPr>
          <w:rFonts w:asciiTheme="minorHAnsi" w:hAnsiTheme="minorHAnsi" w:cs="Arial"/>
        </w:rPr>
      </w:pPr>
      <w:r>
        <w:rPr>
          <w:rFonts w:asciiTheme="minorHAnsi" w:hAnsiTheme="minorHAnsi" w:cs="Arial"/>
        </w:rPr>
        <w:t>Comments/reasons for non-adherence:</w:t>
      </w:r>
    </w:p>
    <w:p w:rsidR="00E76B0D" w:rsidRPr="00E76B0D" w:rsidRDefault="00E76B0D" w:rsidP="00E76B0D">
      <w:pPr>
        <w:pStyle w:val="ListParagraph"/>
        <w:ind w:left="0"/>
        <w:rPr>
          <w:rFonts w:asciiTheme="minorHAnsi" w:hAnsiTheme="minorHAnsi" w:cs="Arial"/>
          <w:sz w:val="24"/>
          <w:szCs w:val="24"/>
        </w:rPr>
      </w:pPr>
    </w:p>
    <w:p w:rsidR="00E76B0D" w:rsidRDefault="00E76B0D" w:rsidP="00E76B0D">
      <w:pPr>
        <w:pStyle w:val="ListParagraph"/>
        <w:ind w:left="0"/>
        <w:rPr>
          <w:rFonts w:asciiTheme="minorHAnsi" w:hAnsiTheme="minorHAnsi" w:cs="Arial"/>
          <w:sz w:val="24"/>
          <w:szCs w:val="24"/>
        </w:rPr>
      </w:pPr>
    </w:p>
    <w:p w:rsidR="00844478" w:rsidRPr="00E76B0D" w:rsidRDefault="00844478" w:rsidP="00E76B0D">
      <w:pPr>
        <w:pStyle w:val="ListParagraph"/>
        <w:ind w:left="0"/>
        <w:rPr>
          <w:rFonts w:asciiTheme="minorHAnsi" w:hAnsiTheme="minorHAnsi" w:cs="Arial"/>
          <w:sz w:val="24"/>
          <w:szCs w:val="24"/>
        </w:rPr>
      </w:pPr>
    </w:p>
    <w:p w:rsidR="00E76B0D" w:rsidRPr="00E76B0D" w:rsidRDefault="000B687B" w:rsidP="00E76B0D">
      <w:pPr>
        <w:pStyle w:val="ListParagraph"/>
        <w:numPr>
          <w:ilvl w:val="0"/>
          <w:numId w:val="11"/>
        </w:numPr>
        <w:spacing w:after="0"/>
        <w:ind w:left="0"/>
        <w:rPr>
          <w:rFonts w:asciiTheme="minorHAnsi" w:hAnsiTheme="minorHAnsi" w:cs="Arial"/>
          <w:sz w:val="24"/>
          <w:szCs w:val="24"/>
        </w:rPr>
      </w:pPr>
      <w:r>
        <w:rPr>
          <w:rFonts w:asciiTheme="minorHAnsi" w:hAnsiTheme="minorHAnsi" w:cs="Arial"/>
          <w:iCs/>
          <w:sz w:val="24"/>
          <w:szCs w:val="24"/>
        </w:rPr>
        <w:t xml:space="preserve">Information and advice (written and/or verbal) about diabetic eye disease and managing risk factors is available for patients in the eye clinic. The patient, </w:t>
      </w:r>
      <w:proofErr w:type="spellStart"/>
      <w:r>
        <w:rPr>
          <w:rFonts w:asciiTheme="minorHAnsi" w:hAnsiTheme="minorHAnsi" w:cs="Arial"/>
          <w:iCs/>
          <w:sz w:val="24"/>
          <w:szCs w:val="24"/>
        </w:rPr>
        <w:t>diabetologists</w:t>
      </w:r>
      <w:proofErr w:type="spellEnd"/>
      <w:r>
        <w:rPr>
          <w:rFonts w:asciiTheme="minorHAnsi" w:hAnsiTheme="minorHAnsi" w:cs="Arial"/>
          <w:iCs/>
          <w:sz w:val="24"/>
          <w:szCs w:val="24"/>
        </w:rPr>
        <w:t xml:space="preserve"> and/or GP should be aware that the patient has developed ophth</w:t>
      </w:r>
      <w:r w:rsidR="00844478">
        <w:rPr>
          <w:rFonts w:asciiTheme="minorHAnsi" w:hAnsiTheme="minorHAnsi" w:cs="Arial"/>
          <w:iCs/>
          <w:sz w:val="24"/>
          <w:szCs w:val="24"/>
        </w:rPr>
        <w:t>almic complications of diabetes:</w:t>
      </w:r>
    </w:p>
    <w:p w:rsidR="00E76B0D" w:rsidRPr="00E76B0D" w:rsidRDefault="00E76B0D" w:rsidP="00E76B0D">
      <w:pPr>
        <w:pStyle w:val="ListParagraph"/>
        <w:spacing w:after="0"/>
        <w:ind w:left="0"/>
        <w:rPr>
          <w:rFonts w:asciiTheme="minorHAnsi" w:hAnsiTheme="minorHAnsi" w:cs="Arial"/>
          <w:sz w:val="24"/>
          <w:szCs w:val="24"/>
        </w:rPr>
      </w:pPr>
    </w:p>
    <w:p w:rsidR="00E76B0D" w:rsidRPr="00E76B0D" w:rsidRDefault="00E76B0D" w:rsidP="00FC6529">
      <w:pPr>
        <w:pStyle w:val="ListParagraph"/>
        <w:ind w:left="0" w:firstLine="720"/>
        <w:rPr>
          <w:rFonts w:asciiTheme="minorHAnsi" w:hAnsiTheme="minorHAnsi" w:cs="Arial"/>
          <w:sz w:val="24"/>
          <w:szCs w:val="24"/>
        </w:rPr>
      </w:pP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844478">
        <w:rPr>
          <w:rFonts w:asciiTheme="minorHAnsi" w:hAnsiTheme="minorHAnsi" w:cs="Arial"/>
          <w:sz w:val="24"/>
          <w:szCs w:val="24"/>
        </w:rPr>
      </w:r>
      <w:r w:rsidR="00844478">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sidR="00FC6529">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844478">
        <w:rPr>
          <w:rFonts w:asciiTheme="minorHAnsi" w:hAnsiTheme="minorHAnsi" w:cs="Arial"/>
          <w:sz w:val="24"/>
          <w:szCs w:val="24"/>
        </w:rPr>
      </w:r>
      <w:r w:rsidR="00844478">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0B687B" w:rsidRDefault="000B687B" w:rsidP="000B687B">
      <w:pPr>
        <w:rPr>
          <w:rFonts w:asciiTheme="minorHAnsi" w:hAnsiTheme="minorHAnsi" w:cs="Arial"/>
        </w:rPr>
      </w:pPr>
      <w:r>
        <w:rPr>
          <w:rFonts w:asciiTheme="minorHAnsi" w:hAnsiTheme="minorHAnsi" w:cs="Arial"/>
        </w:rPr>
        <w:lastRenderedPageBreak/>
        <w:t>Comments/reasons for non-adherence:</w:t>
      </w:r>
    </w:p>
    <w:p w:rsidR="00E76B0D" w:rsidRPr="00E76B0D" w:rsidRDefault="00E76B0D" w:rsidP="00E76B0D">
      <w:pPr>
        <w:pStyle w:val="ListParagraph"/>
        <w:ind w:left="0"/>
        <w:rPr>
          <w:rFonts w:asciiTheme="minorHAnsi" w:hAnsiTheme="minorHAnsi" w:cs="Arial"/>
          <w:sz w:val="24"/>
          <w:szCs w:val="24"/>
        </w:rPr>
      </w:pPr>
    </w:p>
    <w:p w:rsidR="00E76B0D" w:rsidRDefault="00E76B0D" w:rsidP="00E76B0D">
      <w:pPr>
        <w:pStyle w:val="ListParagraph"/>
        <w:ind w:left="0"/>
        <w:rPr>
          <w:rFonts w:asciiTheme="minorHAnsi" w:hAnsiTheme="minorHAnsi" w:cs="Arial"/>
          <w:sz w:val="24"/>
          <w:szCs w:val="24"/>
        </w:rPr>
      </w:pPr>
    </w:p>
    <w:p w:rsidR="00844478" w:rsidRPr="00E76B0D" w:rsidRDefault="00844478" w:rsidP="00E76B0D">
      <w:pPr>
        <w:pStyle w:val="ListParagraph"/>
        <w:ind w:left="0"/>
        <w:rPr>
          <w:rFonts w:asciiTheme="minorHAnsi" w:hAnsiTheme="minorHAnsi" w:cs="Arial"/>
          <w:sz w:val="24"/>
          <w:szCs w:val="24"/>
        </w:rPr>
      </w:pPr>
    </w:p>
    <w:p w:rsidR="00E76B0D" w:rsidRPr="00E76B0D" w:rsidRDefault="000B687B" w:rsidP="00E76B0D">
      <w:pPr>
        <w:pStyle w:val="ListParagraph"/>
        <w:numPr>
          <w:ilvl w:val="0"/>
          <w:numId w:val="11"/>
        </w:numPr>
        <w:ind w:left="0"/>
        <w:rPr>
          <w:rFonts w:asciiTheme="minorHAnsi" w:hAnsiTheme="minorHAnsi" w:cs="Arial"/>
          <w:sz w:val="24"/>
          <w:szCs w:val="24"/>
        </w:rPr>
      </w:pPr>
      <w:r>
        <w:rPr>
          <w:rFonts w:asciiTheme="minorHAnsi" w:hAnsiTheme="minorHAnsi" w:cs="Arial"/>
          <w:sz w:val="24"/>
          <w:szCs w:val="24"/>
        </w:rPr>
        <w:t>The hospital DR service has a mechanism for ensuring the screening programme, GP and patient are notified of the visual acuity, retinopathy grade and</w:t>
      </w:r>
      <w:r w:rsidR="00F0204C">
        <w:rPr>
          <w:rFonts w:asciiTheme="minorHAnsi" w:hAnsiTheme="minorHAnsi" w:cs="Arial"/>
          <w:sz w:val="24"/>
          <w:szCs w:val="24"/>
        </w:rPr>
        <w:t xml:space="preserve"> </w:t>
      </w:r>
      <w:r>
        <w:rPr>
          <w:rFonts w:asciiTheme="minorHAnsi" w:hAnsiTheme="minorHAnsi" w:cs="Arial"/>
          <w:sz w:val="24"/>
          <w:szCs w:val="24"/>
        </w:rPr>
        <w:t>pathway status of each patient within the DR service</w:t>
      </w:r>
      <w:r w:rsidR="00844478">
        <w:rPr>
          <w:rFonts w:asciiTheme="minorHAnsi" w:hAnsiTheme="minorHAnsi" w:cs="Arial"/>
          <w:sz w:val="24"/>
          <w:szCs w:val="24"/>
        </w:rPr>
        <w:t>:</w:t>
      </w:r>
    </w:p>
    <w:p w:rsidR="00E76B0D" w:rsidRPr="00E76B0D" w:rsidRDefault="00E76B0D" w:rsidP="00FC6529">
      <w:pPr>
        <w:ind w:firstLine="720"/>
        <w:rPr>
          <w:rFonts w:asciiTheme="minorHAnsi" w:hAnsiTheme="minorHAnsi" w:cs="Arial"/>
        </w:rPr>
      </w:pPr>
      <w:r w:rsidRPr="00E76B0D">
        <w:rPr>
          <w:rFonts w:asciiTheme="minorHAnsi" w:hAnsiTheme="minorHAnsi" w:cs="Arial"/>
        </w:rPr>
        <w:t xml:space="preserve">YES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844478">
        <w:rPr>
          <w:rFonts w:asciiTheme="minorHAnsi" w:hAnsiTheme="minorHAnsi" w:cs="Arial"/>
        </w:rPr>
      </w:r>
      <w:r w:rsidR="00844478">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r>
      <w:r w:rsidR="00FC6529">
        <w:rPr>
          <w:rFonts w:asciiTheme="minorHAnsi" w:hAnsiTheme="minorHAnsi" w:cs="Arial"/>
        </w:rPr>
        <w:tab/>
      </w:r>
      <w:r w:rsidRPr="00E76B0D">
        <w:rPr>
          <w:rFonts w:asciiTheme="minorHAnsi" w:hAnsiTheme="minorHAnsi" w:cs="Arial"/>
        </w:rPr>
        <w:t xml:space="preserve">NO  </w:t>
      </w:r>
      <w:r w:rsidRPr="00E76B0D">
        <w:rPr>
          <w:rFonts w:asciiTheme="minorHAnsi" w:hAnsiTheme="minorHAnsi" w:cs="Arial"/>
        </w:rPr>
        <w:fldChar w:fldCharType="begin">
          <w:ffData>
            <w:name w:val="Check2"/>
            <w:enabled/>
            <w:calcOnExit w:val="0"/>
            <w:checkBox>
              <w:sizeAuto/>
              <w:default w:val="0"/>
            </w:checkBox>
          </w:ffData>
        </w:fldChar>
      </w:r>
      <w:r w:rsidRPr="00E76B0D">
        <w:rPr>
          <w:rFonts w:asciiTheme="minorHAnsi" w:hAnsiTheme="minorHAnsi" w:cs="Arial"/>
        </w:rPr>
        <w:instrText xml:space="preserve"> FORMCHECKBOX </w:instrText>
      </w:r>
      <w:r w:rsidR="00844478">
        <w:rPr>
          <w:rFonts w:asciiTheme="minorHAnsi" w:hAnsiTheme="minorHAnsi" w:cs="Arial"/>
        </w:rPr>
      </w:r>
      <w:r w:rsidR="00844478">
        <w:rPr>
          <w:rFonts w:asciiTheme="minorHAnsi" w:hAnsiTheme="minorHAnsi" w:cs="Arial"/>
        </w:rPr>
        <w:fldChar w:fldCharType="separate"/>
      </w:r>
      <w:r w:rsidRPr="00E76B0D">
        <w:rPr>
          <w:rFonts w:asciiTheme="minorHAnsi" w:hAnsiTheme="minorHAnsi" w:cs="Arial"/>
        </w:rPr>
        <w:fldChar w:fldCharType="end"/>
      </w:r>
    </w:p>
    <w:p w:rsidR="00FC6529" w:rsidRDefault="00FC6529" w:rsidP="00E76B0D">
      <w:pPr>
        <w:rPr>
          <w:rFonts w:asciiTheme="minorHAnsi" w:hAnsiTheme="minorHAnsi" w:cs="Arial"/>
        </w:rPr>
      </w:pPr>
    </w:p>
    <w:p w:rsidR="000B687B" w:rsidRDefault="000B687B" w:rsidP="00E76B0D">
      <w:pPr>
        <w:rPr>
          <w:rFonts w:asciiTheme="minorHAnsi" w:hAnsiTheme="minorHAnsi" w:cs="Arial"/>
        </w:rPr>
      </w:pPr>
      <w:r>
        <w:rPr>
          <w:rFonts w:asciiTheme="minorHAnsi" w:hAnsiTheme="minorHAnsi" w:cs="Arial"/>
        </w:rPr>
        <w:t xml:space="preserve">Comments/reasons for </w:t>
      </w:r>
      <w:r>
        <w:rPr>
          <w:rFonts w:asciiTheme="minorHAnsi" w:hAnsiTheme="minorHAnsi" w:cs="Arial"/>
        </w:rPr>
        <w:t>non-adherence:</w:t>
      </w:r>
    </w:p>
    <w:p w:rsidR="00844478" w:rsidRDefault="00844478" w:rsidP="00E76B0D">
      <w:pPr>
        <w:rPr>
          <w:rFonts w:asciiTheme="minorHAnsi" w:hAnsiTheme="minorHAnsi" w:cs="Arial"/>
        </w:rPr>
      </w:pPr>
    </w:p>
    <w:p w:rsidR="00844478" w:rsidRDefault="00844478" w:rsidP="00E76B0D">
      <w:pPr>
        <w:rPr>
          <w:rFonts w:asciiTheme="minorHAnsi" w:hAnsiTheme="minorHAnsi" w:cs="Arial"/>
        </w:rPr>
      </w:pPr>
    </w:p>
    <w:p w:rsidR="000B687B" w:rsidRDefault="000B687B" w:rsidP="00E76B0D">
      <w:pPr>
        <w:rPr>
          <w:rFonts w:asciiTheme="minorHAnsi" w:hAnsiTheme="minorHAnsi" w:cs="Arial"/>
        </w:rPr>
      </w:pPr>
    </w:p>
    <w:p w:rsidR="00844478" w:rsidRPr="00844478" w:rsidRDefault="00700061" w:rsidP="00844478">
      <w:pPr>
        <w:pStyle w:val="ListParagraph"/>
        <w:numPr>
          <w:ilvl w:val="0"/>
          <w:numId w:val="11"/>
        </w:numPr>
        <w:tabs>
          <w:tab w:val="left" w:pos="142"/>
        </w:tabs>
        <w:spacing w:after="0" w:line="240" w:lineRule="auto"/>
        <w:ind w:hanging="1146"/>
        <w:rPr>
          <w:rFonts w:asciiTheme="minorHAnsi" w:hAnsiTheme="minorHAnsi" w:cs="Arial"/>
          <w:sz w:val="24"/>
          <w:szCs w:val="24"/>
        </w:rPr>
      </w:pPr>
      <w:r>
        <w:rPr>
          <w:rFonts w:asciiTheme="minorHAnsi" w:hAnsiTheme="minorHAnsi" w:cs="Arial"/>
          <w:iCs/>
          <w:sz w:val="24"/>
          <w:szCs w:val="24"/>
        </w:rPr>
        <w:t>Follow up</w:t>
      </w:r>
    </w:p>
    <w:p w:rsidR="00FC6529" w:rsidRPr="00844478" w:rsidRDefault="00700061" w:rsidP="00844478">
      <w:pPr>
        <w:tabs>
          <w:tab w:val="left" w:pos="0"/>
        </w:tabs>
        <w:rPr>
          <w:rFonts w:asciiTheme="minorHAnsi" w:hAnsiTheme="minorHAnsi" w:cs="Arial"/>
        </w:rPr>
      </w:pPr>
      <w:r w:rsidRPr="00844478">
        <w:rPr>
          <w:rFonts w:asciiTheme="minorHAnsi" w:hAnsiTheme="minorHAnsi" w:cs="Arial"/>
          <w:iCs/>
        </w:rPr>
        <w:t>The service has evidence that patients are reviewed in line with College an</w:t>
      </w:r>
      <w:r w:rsidR="00F0204C" w:rsidRPr="00844478">
        <w:rPr>
          <w:rFonts w:asciiTheme="minorHAnsi" w:hAnsiTheme="minorHAnsi" w:cs="Arial"/>
          <w:iCs/>
        </w:rPr>
        <w:t>d NICE guidelines on DR and related therapy:</w:t>
      </w:r>
    </w:p>
    <w:p w:rsidR="00FC6529" w:rsidRDefault="00FC6529" w:rsidP="00E76B0D">
      <w:pPr>
        <w:rPr>
          <w:rFonts w:asciiTheme="minorHAnsi" w:hAnsiTheme="minorHAnsi" w:cs="Arial"/>
          <w:iCs/>
        </w:rPr>
      </w:pPr>
    </w:p>
    <w:p w:rsidR="00E76B0D" w:rsidRPr="00E76B0D" w:rsidRDefault="00E76B0D" w:rsidP="00FC6529">
      <w:pPr>
        <w:ind w:firstLine="720"/>
        <w:rPr>
          <w:rFonts w:asciiTheme="minorHAnsi" w:hAnsiTheme="minorHAnsi" w:cs="Arial"/>
        </w:rPr>
      </w:pPr>
      <w:r w:rsidRPr="00E76B0D">
        <w:rPr>
          <w:rFonts w:asciiTheme="minorHAnsi" w:hAnsiTheme="minorHAnsi" w:cs="Arial"/>
          <w:iCs/>
        </w:rPr>
        <w:t xml:space="preserve">YES </w:t>
      </w:r>
      <w:r w:rsidRPr="00E76B0D">
        <w:rPr>
          <w:rFonts w:asciiTheme="minorHAnsi" w:hAnsiTheme="minorHAnsi" w:cs="Arial"/>
        </w:rPr>
        <w:t xml:space="preserve">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844478">
        <w:rPr>
          <w:rFonts w:asciiTheme="minorHAnsi" w:hAnsiTheme="minorHAnsi" w:cs="Arial"/>
        </w:rPr>
      </w:r>
      <w:r w:rsidR="00844478">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sidR="00844478">
        <w:rPr>
          <w:rFonts w:asciiTheme="minorHAnsi" w:hAnsiTheme="minorHAnsi" w:cs="Arial"/>
        </w:rPr>
      </w:r>
      <w:r w:rsidR="00844478">
        <w:rPr>
          <w:rFonts w:asciiTheme="minorHAnsi" w:hAnsiTheme="minorHAnsi" w:cs="Arial"/>
        </w:rPr>
        <w:fldChar w:fldCharType="separate"/>
      </w:r>
      <w:r w:rsidRPr="00E76B0D">
        <w:rPr>
          <w:rFonts w:asciiTheme="minorHAnsi" w:hAnsiTheme="minorHAnsi" w:cs="Arial"/>
        </w:rPr>
        <w:fldChar w:fldCharType="end"/>
      </w:r>
    </w:p>
    <w:p w:rsidR="00E76B0D" w:rsidRPr="00E76B0D" w:rsidRDefault="00E76B0D" w:rsidP="00E76B0D">
      <w:pPr>
        <w:pStyle w:val="ListParagraph"/>
        <w:spacing w:after="120"/>
        <w:ind w:left="0"/>
        <w:rPr>
          <w:rFonts w:asciiTheme="minorHAnsi" w:hAnsiTheme="minorHAnsi" w:cs="Arial"/>
          <w:iCs/>
          <w:sz w:val="24"/>
          <w:szCs w:val="24"/>
        </w:rPr>
      </w:pPr>
    </w:p>
    <w:p w:rsidR="00E76B0D" w:rsidRPr="00E76B0D" w:rsidRDefault="00700061" w:rsidP="00844478">
      <w:pPr>
        <w:pStyle w:val="ListParagraph"/>
        <w:spacing w:after="120"/>
        <w:ind w:left="0"/>
        <w:rPr>
          <w:rFonts w:asciiTheme="minorHAnsi" w:hAnsiTheme="minorHAnsi" w:cs="Arial"/>
          <w:iCs/>
          <w:sz w:val="24"/>
          <w:szCs w:val="24"/>
        </w:rPr>
      </w:pPr>
      <w:r>
        <w:rPr>
          <w:rFonts w:asciiTheme="minorHAnsi" w:hAnsiTheme="minorHAnsi" w:cs="Arial"/>
          <w:iCs/>
          <w:sz w:val="24"/>
          <w:szCs w:val="24"/>
        </w:rPr>
        <w:t>The service regularly monitors adherence to clinic requested timing and has no</w:t>
      </w:r>
      <w:r w:rsidR="00F0204C">
        <w:rPr>
          <w:rFonts w:asciiTheme="minorHAnsi" w:hAnsiTheme="minorHAnsi" w:cs="Arial"/>
          <w:iCs/>
          <w:sz w:val="24"/>
          <w:szCs w:val="24"/>
        </w:rPr>
        <w:t xml:space="preserve"> significant “follow up backlog” or appointment delays (follow up and treatment appointments occur within 25% of the planned interval, including following hospital initiated cancellations):</w:t>
      </w:r>
    </w:p>
    <w:p w:rsidR="00844478" w:rsidRDefault="00844478" w:rsidP="00844478">
      <w:pPr>
        <w:ind w:hanging="142"/>
        <w:rPr>
          <w:rFonts w:asciiTheme="minorHAnsi" w:hAnsiTheme="minorHAnsi" w:cs="Arial"/>
          <w:iCs/>
        </w:rPr>
      </w:pPr>
    </w:p>
    <w:p w:rsidR="00F0204C" w:rsidRPr="00E76B0D" w:rsidRDefault="00F0204C" w:rsidP="00844478">
      <w:pPr>
        <w:ind w:hanging="142"/>
        <w:rPr>
          <w:rFonts w:asciiTheme="minorHAnsi" w:hAnsiTheme="minorHAnsi" w:cs="Arial"/>
        </w:rPr>
      </w:pPr>
      <w:r w:rsidRPr="00E76B0D">
        <w:rPr>
          <w:rFonts w:asciiTheme="minorHAnsi" w:hAnsiTheme="minorHAnsi" w:cs="Arial"/>
          <w:iCs/>
        </w:rPr>
        <w:t xml:space="preserve">YES </w:t>
      </w:r>
      <w:r w:rsidRPr="00E76B0D">
        <w:rPr>
          <w:rFonts w:asciiTheme="minorHAnsi" w:hAnsiTheme="minorHAnsi" w:cs="Arial"/>
        </w:rPr>
        <w:t xml:space="preserve">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p>
    <w:p w:rsidR="00886BD6" w:rsidRDefault="00886BD6" w:rsidP="00844478">
      <w:pPr>
        <w:ind w:hanging="142"/>
        <w:rPr>
          <w:rFonts w:asciiTheme="minorHAnsi" w:hAnsiTheme="minorHAnsi" w:cs="Arial"/>
        </w:rPr>
      </w:pPr>
    </w:p>
    <w:p w:rsidR="00F0204C" w:rsidRDefault="00F0204C" w:rsidP="00844478">
      <w:pPr>
        <w:ind w:hanging="142"/>
        <w:rPr>
          <w:rFonts w:asciiTheme="minorHAnsi" w:hAnsiTheme="minorHAnsi" w:cs="Arial"/>
        </w:rPr>
      </w:pPr>
    </w:p>
    <w:p w:rsidR="00886BD6" w:rsidRDefault="00F0204C" w:rsidP="00844478">
      <w:pPr>
        <w:rPr>
          <w:rFonts w:asciiTheme="minorHAnsi" w:hAnsiTheme="minorHAnsi" w:cs="Arial"/>
        </w:rPr>
      </w:pPr>
      <w:r>
        <w:rPr>
          <w:rFonts w:asciiTheme="minorHAnsi" w:hAnsiTheme="minorHAnsi" w:cs="Arial"/>
        </w:rPr>
        <w:t>There are no serious incidents of visual harm due to delayed follow up reported in the last 12 months:</w:t>
      </w:r>
    </w:p>
    <w:p w:rsidR="006B4E8F" w:rsidRDefault="006B4E8F" w:rsidP="00844478">
      <w:pPr>
        <w:ind w:hanging="142"/>
        <w:rPr>
          <w:rFonts w:asciiTheme="minorHAnsi" w:hAnsiTheme="minorHAnsi" w:cs="Arial"/>
        </w:rPr>
      </w:pPr>
    </w:p>
    <w:p w:rsidR="00E76B0D" w:rsidRPr="00E76B0D" w:rsidRDefault="00E76B0D" w:rsidP="00844478">
      <w:pPr>
        <w:ind w:hanging="142"/>
        <w:rPr>
          <w:rFonts w:asciiTheme="minorHAnsi" w:hAnsiTheme="minorHAnsi" w:cs="Arial"/>
        </w:rPr>
      </w:pPr>
      <w:r w:rsidRPr="00E76B0D">
        <w:rPr>
          <w:rFonts w:asciiTheme="minorHAnsi" w:hAnsiTheme="minorHAnsi" w:cs="Arial"/>
          <w:iCs/>
        </w:rPr>
        <w:t xml:space="preserve">YES </w:t>
      </w:r>
      <w:r w:rsidRPr="00E76B0D">
        <w:rPr>
          <w:rFonts w:asciiTheme="minorHAnsi" w:hAnsiTheme="minorHAnsi" w:cs="Arial"/>
        </w:rPr>
        <w:t xml:space="preserve">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844478">
        <w:rPr>
          <w:rFonts w:asciiTheme="minorHAnsi" w:hAnsiTheme="minorHAnsi" w:cs="Arial"/>
        </w:rPr>
      </w:r>
      <w:r w:rsidR="00844478">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sidR="00844478">
        <w:rPr>
          <w:rFonts w:asciiTheme="minorHAnsi" w:hAnsiTheme="minorHAnsi" w:cs="Arial"/>
        </w:rPr>
      </w:r>
      <w:r w:rsidR="00844478">
        <w:rPr>
          <w:rFonts w:asciiTheme="minorHAnsi" w:hAnsiTheme="minorHAnsi" w:cs="Arial"/>
        </w:rPr>
        <w:fldChar w:fldCharType="separate"/>
      </w:r>
      <w:r w:rsidRPr="00E76B0D">
        <w:rPr>
          <w:rFonts w:asciiTheme="minorHAnsi" w:hAnsiTheme="minorHAnsi" w:cs="Arial"/>
        </w:rPr>
        <w:fldChar w:fldCharType="end"/>
      </w:r>
    </w:p>
    <w:p w:rsidR="00886BD6" w:rsidRDefault="00886BD6" w:rsidP="00844478">
      <w:pPr>
        <w:ind w:hanging="142"/>
        <w:rPr>
          <w:rFonts w:asciiTheme="minorHAnsi" w:hAnsiTheme="minorHAnsi" w:cs="Arial"/>
        </w:rPr>
      </w:pPr>
    </w:p>
    <w:p w:rsidR="00E76B0D" w:rsidRDefault="00F0204C" w:rsidP="00844478">
      <w:pPr>
        <w:ind w:hanging="142"/>
        <w:rPr>
          <w:rFonts w:asciiTheme="minorHAnsi" w:hAnsiTheme="minorHAnsi" w:cs="Arial"/>
        </w:rPr>
      </w:pPr>
      <w:r>
        <w:rPr>
          <w:rFonts w:asciiTheme="minorHAnsi" w:hAnsiTheme="minorHAnsi" w:cs="Arial"/>
        </w:rPr>
        <w:t>Note details of any serious incident in brief:</w:t>
      </w:r>
    </w:p>
    <w:p w:rsidR="006B4E8F" w:rsidRPr="00E76B0D" w:rsidRDefault="006B4E8F" w:rsidP="00844478">
      <w:pPr>
        <w:ind w:hanging="142"/>
        <w:rPr>
          <w:rFonts w:asciiTheme="minorHAnsi" w:hAnsiTheme="minorHAnsi" w:cs="Arial"/>
        </w:rPr>
      </w:pPr>
    </w:p>
    <w:p w:rsidR="00E76B0D" w:rsidRPr="00E76B0D" w:rsidRDefault="00E76B0D" w:rsidP="00844478">
      <w:pPr>
        <w:ind w:hanging="142"/>
        <w:rPr>
          <w:rFonts w:asciiTheme="minorHAnsi" w:hAnsiTheme="minorHAnsi" w:cs="Arial"/>
        </w:rPr>
      </w:pPr>
    </w:p>
    <w:p w:rsidR="00E76B0D" w:rsidRDefault="00E76B0D" w:rsidP="00844478">
      <w:pPr>
        <w:ind w:hanging="426"/>
        <w:rPr>
          <w:rFonts w:asciiTheme="minorHAnsi" w:hAnsiTheme="minorHAnsi" w:cs="Arial"/>
        </w:rPr>
      </w:pPr>
      <w:r w:rsidRPr="00E76B0D">
        <w:rPr>
          <w:rFonts w:asciiTheme="minorHAnsi" w:hAnsiTheme="minorHAnsi" w:cs="Arial"/>
        </w:rPr>
        <w:t xml:space="preserve">10. </w:t>
      </w:r>
      <w:r w:rsidR="00F0204C">
        <w:rPr>
          <w:rFonts w:asciiTheme="minorHAnsi" w:hAnsiTheme="minorHAnsi" w:cs="Arial"/>
        </w:rPr>
        <w:t>There is a policy for do not attend (DNA) patients, cancellations, rescheduling and discharge that considers vulnerable groups, communication with primary care physicians and the local screening programme, and ensures clinician input into decisions on timing of rebooking or discharge</w:t>
      </w:r>
      <w:r w:rsidR="00886BD6">
        <w:rPr>
          <w:rFonts w:asciiTheme="minorHAnsi" w:hAnsiTheme="minorHAnsi" w:cs="Arial"/>
        </w:rPr>
        <w:t>:</w:t>
      </w:r>
    </w:p>
    <w:p w:rsidR="00F0204C" w:rsidRPr="00E76B0D" w:rsidRDefault="00F0204C" w:rsidP="00E76B0D">
      <w:pPr>
        <w:rPr>
          <w:rFonts w:asciiTheme="minorHAnsi" w:hAnsiTheme="minorHAnsi" w:cs="Arial"/>
        </w:rPr>
      </w:pPr>
    </w:p>
    <w:p w:rsidR="00F0204C" w:rsidRPr="00E76B0D" w:rsidRDefault="00F0204C" w:rsidP="00F0204C">
      <w:pPr>
        <w:ind w:firstLine="720"/>
        <w:rPr>
          <w:rFonts w:asciiTheme="minorHAnsi" w:hAnsiTheme="minorHAnsi" w:cs="Arial"/>
        </w:rPr>
      </w:pPr>
      <w:r w:rsidRPr="00E76B0D">
        <w:rPr>
          <w:rFonts w:asciiTheme="minorHAnsi" w:hAnsiTheme="minorHAnsi" w:cs="Arial"/>
          <w:iCs/>
        </w:rPr>
        <w:t xml:space="preserve">YES </w:t>
      </w:r>
      <w:r w:rsidRPr="00E76B0D">
        <w:rPr>
          <w:rFonts w:asciiTheme="minorHAnsi" w:hAnsiTheme="minorHAnsi" w:cs="Arial"/>
        </w:rPr>
        <w:t xml:space="preserve">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p>
    <w:p w:rsidR="006B4E8F" w:rsidRDefault="006B4E8F" w:rsidP="00E76B0D">
      <w:pPr>
        <w:rPr>
          <w:rFonts w:asciiTheme="minorHAnsi" w:hAnsiTheme="minorHAnsi" w:cs="Arial"/>
        </w:rPr>
      </w:pPr>
    </w:p>
    <w:p w:rsidR="00F0204C" w:rsidRDefault="00F0204C" w:rsidP="00F0204C">
      <w:pPr>
        <w:rPr>
          <w:rFonts w:asciiTheme="minorHAnsi" w:hAnsiTheme="minorHAnsi" w:cs="Arial"/>
        </w:rPr>
      </w:pPr>
      <w:r>
        <w:rPr>
          <w:rFonts w:asciiTheme="minorHAnsi" w:hAnsiTheme="minorHAnsi" w:cs="Arial"/>
        </w:rPr>
        <w:t>Comments/reasons for non-adherence:</w:t>
      </w:r>
    </w:p>
    <w:p w:rsidR="00F0204C" w:rsidRDefault="00F0204C" w:rsidP="00E76B0D">
      <w:pPr>
        <w:rPr>
          <w:rFonts w:asciiTheme="minorHAnsi" w:hAnsiTheme="minorHAnsi" w:cs="Arial"/>
        </w:rPr>
      </w:pPr>
    </w:p>
    <w:p w:rsidR="00F0204C" w:rsidRDefault="00F0204C" w:rsidP="00E76B0D">
      <w:pPr>
        <w:rPr>
          <w:rFonts w:asciiTheme="minorHAnsi" w:hAnsiTheme="minorHAnsi" w:cs="Arial"/>
        </w:rPr>
      </w:pPr>
    </w:p>
    <w:p w:rsidR="00844478" w:rsidRDefault="00844478" w:rsidP="00E76B0D">
      <w:pPr>
        <w:rPr>
          <w:rFonts w:asciiTheme="minorHAnsi" w:hAnsiTheme="minorHAnsi" w:cs="Arial"/>
        </w:rPr>
      </w:pPr>
    </w:p>
    <w:p w:rsidR="00844478" w:rsidRDefault="00844478" w:rsidP="00E76B0D">
      <w:pPr>
        <w:rPr>
          <w:rFonts w:asciiTheme="minorHAnsi" w:hAnsiTheme="minorHAnsi" w:cs="Arial"/>
        </w:rPr>
      </w:pPr>
    </w:p>
    <w:p w:rsidR="00844478" w:rsidRDefault="00844478" w:rsidP="00E76B0D">
      <w:pPr>
        <w:rPr>
          <w:rFonts w:asciiTheme="minorHAnsi" w:hAnsiTheme="minorHAnsi" w:cs="Arial"/>
        </w:rPr>
      </w:pPr>
    </w:p>
    <w:p w:rsidR="006B4E8F" w:rsidRPr="00E76B0D" w:rsidRDefault="006B4E8F" w:rsidP="00E76B0D">
      <w:pPr>
        <w:rPr>
          <w:rFonts w:asciiTheme="minorHAnsi" w:hAnsiTheme="minorHAnsi" w:cs="Arial"/>
        </w:rPr>
      </w:pPr>
    </w:p>
    <w:p w:rsidR="00F0204C" w:rsidRPr="00844478" w:rsidRDefault="00E76B0D" w:rsidP="00844478">
      <w:pPr>
        <w:ind w:hanging="426"/>
        <w:rPr>
          <w:rFonts w:asciiTheme="minorHAnsi" w:hAnsiTheme="minorHAnsi" w:cs="Arial"/>
          <w:bCs/>
        </w:rPr>
      </w:pPr>
      <w:r w:rsidRPr="00E76B0D">
        <w:rPr>
          <w:rFonts w:asciiTheme="minorHAnsi" w:hAnsiTheme="minorHAnsi" w:cs="Arial"/>
          <w:bCs/>
        </w:rPr>
        <w:lastRenderedPageBreak/>
        <w:t xml:space="preserve">11. </w:t>
      </w:r>
      <w:r w:rsidR="00F0204C">
        <w:rPr>
          <w:rFonts w:asciiTheme="minorHAnsi" w:hAnsiTheme="minorHAnsi" w:cs="Arial"/>
          <w:bCs/>
        </w:rPr>
        <w:t>Audit and feedback</w:t>
      </w:r>
    </w:p>
    <w:p w:rsidR="00E76B0D" w:rsidRDefault="00F0204C" w:rsidP="00E76B0D">
      <w:pPr>
        <w:rPr>
          <w:rFonts w:asciiTheme="minorHAnsi" w:hAnsiTheme="minorHAnsi" w:cs="Arial"/>
          <w:iCs/>
        </w:rPr>
      </w:pPr>
      <w:bookmarkStart w:id="0" w:name="_GoBack"/>
      <w:r>
        <w:rPr>
          <w:rFonts w:asciiTheme="minorHAnsi" w:hAnsiTheme="minorHAnsi" w:cs="Arial"/>
          <w:iCs/>
        </w:rPr>
        <w:t>Care outcomes and audited, using recognised national standards, and used for quality assurance and to improve services (e.g. timing to assessment and laser treatment from referral; adherence to NCIE criteria for intravitreal injections; complication rates for intravitreal injections)</w:t>
      </w:r>
      <w:r w:rsidR="006B4E8F">
        <w:rPr>
          <w:rFonts w:asciiTheme="minorHAnsi" w:hAnsiTheme="minorHAnsi" w:cs="Arial"/>
          <w:iCs/>
        </w:rPr>
        <w:t>:</w:t>
      </w:r>
    </w:p>
    <w:bookmarkEnd w:id="0"/>
    <w:p w:rsidR="006B4E8F" w:rsidRPr="00E76B0D" w:rsidRDefault="006B4E8F" w:rsidP="00E76B0D">
      <w:pPr>
        <w:rPr>
          <w:rFonts w:asciiTheme="minorHAnsi" w:hAnsiTheme="minorHAnsi" w:cs="Arial"/>
        </w:rPr>
      </w:pPr>
    </w:p>
    <w:p w:rsidR="00E76B0D" w:rsidRPr="00E76B0D" w:rsidRDefault="00E76B0D" w:rsidP="006B4E8F">
      <w:pPr>
        <w:ind w:firstLine="720"/>
        <w:rPr>
          <w:rFonts w:asciiTheme="minorHAnsi" w:hAnsiTheme="minorHAnsi" w:cs="Arial"/>
        </w:rPr>
      </w:pPr>
      <w:r w:rsidRPr="00E76B0D">
        <w:rPr>
          <w:rFonts w:asciiTheme="minorHAnsi" w:hAnsiTheme="minorHAnsi" w:cs="Arial"/>
          <w:iCs/>
        </w:rPr>
        <w:t xml:space="preserve">YES </w:t>
      </w:r>
      <w:r w:rsidRPr="00E76B0D">
        <w:rPr>
          <w:rFonts w:asciiTheme="minorHAnsi" w:hAnsiTheme="minorHAnsi" w:cs="Arial"/>
        </w:rPr>
        <w:t xml:space="preserve">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844478">
        <w:rPr>
          <w:rFonts w:asciiTheme="minorHAnsi" w:hAnsiTheme="minorHAnsi" w:cs="Arial"/>
        </w:rPr>
      </w:r>
      <w:r w:rsidR="00844478">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sidR="00844478">
        <w:rPr>
          <w:rFonts w:asciiTheme="minorHAnsi" w:hAnsiTheme="minorHAnsi" w:cs="Arial"/>
        </w:rPr>
      </w:r>
      <w:r w:rsidR="00844478">
        <w:rPr>
          <w:rFonts w:asciiTheme="minorHAnsi" w:hAnsiTheme="minorHAnsi" w:cs="Arial"/>
        </w:rPr>
        <w:fldChar w:fldCharType="separate"/>
      </w:r>
      <w:r w:rsidRPr="00E76B0D">
        <w:rPr>
          <w:rFonts w:asciiTheme="minorHAnsi" w:hAnsiTheme="minorHAnsi" w:cs="Arial"/>
        </w:rPr>
        <w:fldChar w:fldCharType="end"/>
      </w:r>
    </w:p>
    <w:p w:rsidR="00E76B0D" w:rsidRPr="00E76B0D" w:rsidRDefault="00E76B0D" w:rsidP="00DB3108">
      <w:pPr>
        <w:ind w:left="2160" w:hanging="2160"/>
        <w:rPr>
          <w:rFonts w:asciiTheme="minorHAnsi" w:hAnsiTheme="minorHAnsi"/>
          <w:b/>
        </w:rPr>
      </w:pPr>
    </w:p>
    <w:p w:rsidR="00E76B0D" w:rsidRDefault="00F0204C" w:rsidP="00E76B0D">
      <w:pPr>
        <w:rPr>
          <w:rFonts w:asciiTheme="minorHAnsi" w:hAnsiTheme="minorHAnsi" w:cs="Arial"/>
        </w:rPr>
      </w:pPr>
      <w:r w:rsidRPr="00F0204C">
        <w:rPr>
          <w:rFonts w:asciiTheme="minorHAnsi" w:hAnsiTheme="minorHAnsi" w:cs="Arial"/>
        </w:rPr>
        <w:t xml:space="preserve">Audit of certifications for sight impairment (CVI) due to DR is carried out in every 1-2 years </w:t>
      </w:r>
      <w:r>
        <w:rPr>
          <w:rFonts w:asciiTheme="minorHAnsi" w:hAnsiTheme="minorHAnsi" w:cs="Arial"/>
        </w:rPr>
        <w:t>and should include an analysis of whether the sight loss could have been prevented and whether the patient was registered with the screening programme:</w:t>
      </w:r>
    </w:p>
    <w:p w:rsidR="00F0204C" w:rsidRDefault="00F0204C" w:rsidP="00E76B0D">
      <w:pPr>
        <w:rPr>
          <w:rFonts w:asciiTheme="minorHAnsi" w:hAnsiTheme="minorHAnsi" w:cs="Arial"/>
        </w:rPr>
      </w:pPr>
    </w:p>
    <w:p w:rsidR="00F0204C" w:rsidRPr="00E76B0D" w:rsidRDefault="00F0204C" w:rsidP="00F0204C">
      <w:pPr>
        <w:ind w:firstLine="720"/>
        <w:rPr>
          <w:rFonts w:asciiTheme="minorHAnsi" w:hAnsiTheme="minorHAnsi" w:cs="Arial"/>
        </w:rPr>
      </w:pPr>
      <w:r w:rsidRPr="00E76B0D">
        <w:rPr>
          <w:rFonts w:asciiTheme="minorHAnsi" w:hAnsiTheme="minorHAnsi" w:cs="Arial"/>
          <w:iCs/>
        </w:rPr>
        <w:t xml:space="preserve">YES </w:t>
      </w:r>
      <w:r w:rsidRPr="00E76B0D">
        <w:rPr>
          <w:rFonts w:asciiTheme="minorHAnsi" w:hAnsiTheme="minorHAnsi" w:cs="Arial"/>
        </w:rPr>
        <w:t xml:space="preserve">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p>
    <w:p w:rsidR="00F0204C" w:rsidRDefault="00F0204C" w:rsidP="00E76B0D">
      <w:pPr>
        <w:rPr>
          <w:rFonts w:asciiTheme="minorHAnsi" w:hAnsiTheme="minorHAnsi" w:cs="Arial"/>
        </w:rPr>
      </w:pPr>
    </w:p>
    <w:p w:rsidR="00F0204C" w:rsidRDefault="00F0204C" w:rsidP="00E76B0D">
      <w:pPr>
        <w:rPr>
          <w:rFonts w:asciiTheme="minorHAnsi" w:hAnsiTheme="minorHAnsi" w:cs="Arial"/>
        </w:rPr>
      </w:pPr>
      <w:r>
        <w:rPr>
          <w:rFonts w:asciiTheme="minorHAnsi" w:hAnsiTheme="minorHAnsi" w:cs="Arial"/>
        </w:rPr>
        <w:t>Audit of patients with less than ideal outcomes (e.g. undergoing vitrectomy for DR, visual loss to LogMAR 0.50 or worse due to DR, advanced diabetic retinopathy) to identify treatment failures and/or other modifiable factors:</w:t>
      </w:r>
    </w:p>
    <w:p w:rsidR="00F0204C" w:rsidRDefault="00F0204C" w:rsidP="00E76B0D">
      <w:pPr>
        <w:rPr>
          <w:rFonts w:asciiTheme="minorHAnsi" w:hAnsiTheme="minorHAnsi" w:cs="Arial"/>
        </w:rPr>
      </w:pPr>
    </w:p>
    <w:p w:rsidR="00F0204C" w:rsidRDefault="00F0204C" w:rsidP="00F0204C">
      <w:pPr>
        <w:ind w:firstLine="720"/>
        <w:rPr>
          <w:rFonts w:asciiTheme="minorHAnsi" w:hAnsiTheme="minorHAnsi" w:cs="Arial"/>
        </w:rPr>
      </w:pPr>
      <w:r w:rsidRPr="00E76B0D">
        <w:rPr>
          <w:rFonts w:asciiTheme="minorHAnsi" w:hAnsiTheme="minorHAnsi" w:cs="Arial"/>
          <w:iCs/>
        </w:rPr>
        <w:t xml:space="preserve">YES </w:t>
      </w:r>
      <w:r w:rsidRPr="00E76B0D">
        <w:rPr>
          <w:rFonts w:asciiTheme="minorHAnsi" w:hAnsiTheme="minorHAnsi" w:cs="Arial"/>
        </w:rPr>
        <w:t xml:space="preserve">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p>
    <w:p w:rsidR="00F0204C" w:rsidRDefault="00F0204C" w:rsidP="00F0204C">
      <w:pPr>
        <w:rPr>
          <w:rFonts w:asciiTheme="minorHAnsi" w:hAnsiTheme="minorHAnsi" w:cs="Arial"/>
        </w:rPr>
      </w:pPr>
    </w:p>
    <w:p w:rsidR="00F0204C" w:rsidRDefault="00F0204C" w:rsidP="00F0204C">
      <w:pPr>
        <w:rPr>
          <w:rFonts w:asciiTheme="minorHAnsi" w:hAnsiTheme="minorHAnsi" w:cs="Arial"/>
        </w:rPr>
      </w:pPr>
    </w:p>
    <w:p w:rsidR="00F0204C" w:rsidRPr="00E76B0D" w:rsidRDefault="00F0204C" w:rsidP="00F0204C">
      <w:pPr>
        <w:rPr>
          <w:rFonts w:asciiTheme="minorHAnsi" w:hAnsiTheme="minorHAnsi" w:cs="Arial"/>
        </w:rPr>
      </w:pPr>
      <w:r>
        <w:rPr>
          <w:rFonts w:asciiTheme="minorHAnsi" w:hAnsiTheme="minorHAnsi" w:cs="Arial"/>
        </w:rPr>
        <w:t xml:space="preserve">DR patients have access to an ECLO: </w:t>
      </w:r>
      <w:r>
        <w:rPr>
          <w:rFonts w:asciiTheme="minorHAnsi" w:hAnsiTheme="minorHAnsi" w:cs="Arial"/>
        </w:rPr>
        <w:tab/>
      </w:r>
      <w:r>
        <w:rPr>
          <w:rFonts w:asciiTheme="minorHAnsi" w:hAnsiTheme="minorHAnsi" w:cs="Arial"/>
        </w:rPr>
        <w:tab/>
      </w:r>
      <w:r w:rsidRPr="00E76B0D">
        <w:rPr>
          <w:rFonts w:asciiTheme="minorHAnsi" w:hAnsiTheme="minorHAnsi" w:cs="Arial"/>
          <w:iCs/>
        </w:rPr>
        <w:t xml:space="preserve">YES </w:t>
      </w:r>
      <w:r w:rsidRPr="00E76B0D">
        <w:rPr>
          <w:rFonts w:asciiTheme="minorHAnsi" w:hAnsiTheme="minorHAnsi" w:cs="Arial"/>
        </w:rPr>
        <w:t xml:space="preserve">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E76B0D">
        <w:rPr>
          <w:rFonts w:asciiTheme="minorHAnsi" w:hAnsiTheme="minorHAnsi" w:cs="Arial"/>
        </w:rPr>
        <w:fldChar w:fldCharType="end"/>
      </w:r>
    </w:p>
    <w:p w:rsidR="00F0204C" w:rsidRPr="00E76B0D" w:rsidRDefault="00F0204C" w:rsidP="00F0204C">
      <w:pPr>
        <w:rPr>
          <w:rFonts w:asciiTheme="minorHAnsi" w:hAnsiTheme="minorHAnsi" w:cs="Arial"/>
        </w:rPr>
      </w:pPr>
    </w:p>
    <w:p w:rsidR="00F0204C" w:rsidRDefault="00F0204C" w:rsidP="00F0204C">
      <w:pPr>
        <w:rPr>
          <w:rFonts w:asciiTheme="minorHAnsi" w:hAnsiTheme="minorHAnsi" w:cs="Arial"/>
        </w:rPr>
      </w:pPr>
      <w:r>
        <w:rPr>
          <w:rFonts w:asciiTheme="minorHAnsi" w:hAnsiTheme="minorHAnsi" w:cs="Arial"/>
        </w:rPr>
        <w:t>Comments/reasons for non-adherence:</w:t>
      </w:r>
    </w:p>
    <w:p w:rsidR="00F0204C" w:rsidRDefault="00F0204C" w:rsidP="00E76B0D">
      <w:pPr>
        <w:rPr>
          <w:rFonts w:asciiTheme="minorHAnsi" w:hAnsiTheme="minorHAnsi" w:cs="Arial"/>
        </w:rPr>
      </w:pPr>
    </w:p>
    <w:p w:rsidR="00F0204C" w:rsidRPr="00F0204C" w:rsidRDefault="00F0204C" w:rsidP="00E76B0D">
      <w:pPr>
        <w:rPr>
          <w:rFonts w:asciiTheme="minorHAnsi" w:hAnsiTheme="minorHAnsi" w:cs="Arial"/>
        </w:rPr>
      </w:pPr>
    </w:p>
    <w:p w:rsidR="00E76B0D" w:rsidRPr="00E76B0D" w:rsidRDefault="00E76B0D" w:rsidP="006B4E8F">
      <w:pPr>
        <w:pStyle w:val="Heading1"/>
      </w:pPr>
      <w:r w:rsidRPr="00E76B0D">
        <w:t>Action Plan</w:t>
      </w:r>
    </w:p>
    <w:p w:rsidR="00E76B0D" w:rsidRPr="00E76B0D" w:rsidRDefault="00E76B0D" w:rsidP="00E76B0D">
      <w:pPr>
        <w:rPr>
          <w:rFonts w:asciiTheme="minorHAnsi" w:hAnsiTheme="minorHAnsi" w:cs="Arial"/>
        </w:rPr>
      </w:pPr>
    </w:p>
    <w:tbl>
      <w:tblPr>
        <w:tblStyle w:val="TableGrid"/>
        <w:tblW w:w="9067" w:type="dxa"/>
        <w:tblLook w:val="04A0" w:firstRow="1" w:lastRow="0" w:firstColumn="1" w:lastColumn="0" w:noHBand="0" w:noVBand="1"/>
      </w:tblPr>
      <w:tblGrid>
        <w:gridCol w:w="2972"/>
        <w:gridCol w:w="2835"/>
        <w:gridCol w:w="1701"/>
        <w:gridCol w:w="1559"/>
      </w:tblGrid>
      <w:tr w:rsidR="00E76B0D" w:rsidRPr="006B4E8F" w:rsidTr="006B4E8F">
        <w:tc>
          <w:tcPr>
            <w:tcW w:w="2972" w:type="dxa"/>
            <w:shd w:val="clear" w:color="auto" w:fill="DEEAF6" w:themeFill="accent1" w:themeFillTint="33"/>
          </w:tcPr>
          <w:p w:rsidR="00E76B0D" w:rsidRPr="006B4E8F" w:rsidRDefault="00E76B0D" w:rsidP="00201A17">
            <w:pPr>
              <w:rPr>
                <w:rFonts w:asciiTheme="minorHAnsi" w:hAnsiTheme="minorHAnsi" w:cs="Arial"/>
                <w:b/>
              </w:rPr>
            </w:pPr>
            <w:r w:rsidRPr="006B4E8F">
              <w:rPr>
                <w:rFonts w:asciiTheme="minorHAnsi" w:hAnsiTheme="minorHAnsi" w:cs="Arial"/>
                <w:b/>
              </w:rPr>
              <w:t>Issue identified</w:t>
            </w:r>
          </w:p>
        </w:tc>
        <w:tc>
          <w:tcPr>
            <w:tcW w:w="2835" w:type="dxa"/>
            <w:shd w:val="clear" w:color="auto" w:fill="DEEAF6" w:themeFill="accent1" w:themeFillTint="33"/>
          </w:tcPr>
          <w:p w:rsidR="00E76B0D" w:rsidRPr="006B4E8F" w:rsidRDefault="00E76B0D" w:rsidP="00201A17">
            <w:pPr>
              <w:rPr>
                <w:rFonts w:asciiTheme="minorHAnsi" w:hAnsiTheme="minorHAnsi" w:cs="Arial"/>
                <w:b/>
              </w:rPr>
            </w:pPr>
            <w:r w:rsidRPr="006B4E8F">
              <w:rPr>
                <w:rFonts w:asciiTheme="minorHAnsi" w:hAnsiTheme="minorHAnsi" w:cs="Arial"/>
                <w:b/>
              </w:rPr>
              <w:t>Action to be taken</w:t>
            </w:r>
          </w:p>
        </w:tc>
        <w:tc>
          <w:tcPr>
            <w:tcW w:w="1701" w:type="dxa"/>
            <w:shd w:val="clear" w:color="auto" w:fill="DEEAF6" w:themeFill="accent1" w:themeFillTint="33"/>
          </w:tcPr>
          <w:p w:rsidR="00E76B0D" w:rsidRPr="006B4E8F" w:rsidRDefault="00E76B0D" w:rsidP="00201A17">
            <w:pPr>
              <w:rPr>
                <w:rFonts w:asciiTheme="minorHAnsi" w:hAnsiTheme="minorHAnsi" w:cs="Arial"/>
                <w:b/>
              </w:rPr>
            </w:pPr>
            <w:r w:rsidRPr="006B4E8F">
              <w:rPr>
                <w:rFonts w:asciiTheme="minorHAnsi" w:hAnsiTheme="minorHAnsi" w:cs="Arial"/>
                <w:b/>
              </w:rPr>
              <w:t>Who will lead action</w:t>
            </w:r>
          </w:p>
        </w:tc>
        <w:tc>
          <w:tcPr>
            <w:tcW w:w="1559" w:type="dxa"/>
            <w:shd w:val="clear" w:color="auto" w:fill="DEEAF6" w:themeFill="accent1" w:themeFillTint="33"/>
          </w:tcPr>
          <w:p w:rsidR="00E76B0D" w:rsidRPr="006B4E8F" w:rsidRDefault="00E76B0D" w:rsidP="00201A17">
            <w:pPr>
              <w:rPr>
                <w:rFonts w:asciiTheme="minorHAnsi" w:hAnsiTheme="minorHAnsi" w:cs="Arial"/>
                <w:b/>
              </w:rPr>
            </w:pPr>
            <w:r w:rsidRPr="006B4E8F">
              <w:rPr>
                <w:rFonts w:asciiTheme="minorHAnsi" w:hAnsiTheme="minorHAnsi" w:cs="Arial"/>
                <w:b/>
              </w:rPr>
              <w:t>Date for completion</w:t>
            </w: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bl>
    <w:p w:rsidR="00E76B0D" w:rsidRPr="00E76B0D" w:rsidRDefault="00E76B0D" w:rsidP="00E76B0D">
      <w:pPr>
        <w:rPr>
          <w:rFonts w:asciiTheme="minorHAnsi" w:hAnsiTheme="minorHAnsi" w:cs="Arial"/>
        </w:rPr>
      </w:pPr>
    </w:p>
    <w:p w:rsidR="00E76B0D" w:rsidRPr="00E76B0D" w:rsidRDefault="00E76B0D" w:rsidP="00E76B0D">
      <w:pPr>
        <w:rPr>
          <w:rFonts w:asciiTheme="minorHAnsi" w:hAnsiTheme="minorHAnsi" w:cs="Arial"/>
        </w:rPr>
      </w:pPr>
    </w:p>
    <w:p w:rsidR="00E76B0D" w:rsidRPr="00E76B0D" w:rsidRDefault="00E76B0D" w:rsidP="00DB3108">
      <w:pPr>
        <w:ind w:left="2160" w:hanging="2160"/>
        <w:rPr>
          <w:rFonts w:asciiTheme="minorHAnsi" w:hAnsiTheme="minorHAnsi"/>
          <w:b/>
        </w:rPr>
      </w:pPr>
    </w:p>
    <w:sectPr w:rsidR="00E76B0D" w:rsidRPr="00E76B0D" w:rsidSect="00C95A84">
      <w:headerReference w:type="default" r:id="rId10"/>
      <w:footerReference w:type="default" r:id="rId11"/>
      <w:headerReference w:type="first" r:id="rId12"/>
      <w:pgSz w:w="11906" w:h="16838"/>
      <w:pgMar w:top="851" w:right="1134" w:bottom="851"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607" w:rsidRDefault="006B5607" w:rsidP="006B5607">
      <w:r>
        <w:separator/>
      </w:r>
    </w:p>
  </w:endnote>
  <w:endnote w:type="continuationSeparator" w:id="0">
    <w:p w:rsidR="006B5607" w:rsidRDefault="006B5607" w:rsidP="006B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319489"/>
      <w:docPartObj>
        <w:docPartGallery w:val="Page Numbers (Bottom of Page)"/>
        <w:docPartUnique/>
      </w:docPartObj>
    </w:sdtPr>
    <w:sdtEndPr>
      <w:rPr>
        <w:noProof/>
      </w:rPr>
    </w:sdtEndPr>
    <w:sdtContent>
      <w:p w:rsidR="00DB3108" w:rsidRDefault="00DB3108">
        <w:pPr>
          <w:pStyle w:val="Footer"/>
          <w:jc w:val="right"/>
        </w:pPr>
        <w:r>
          <w:fldChar w:fldCharType="begin"/>
        </w:r>
        <w:r>
          <w:instrText xml:space="preserve"> PAGE   \* MERGEFORMAT </w:instrText>
        </w:r>
        <w:r>
          <w:fldChar w:fldCharType="separate"/>
        </w:r>
        <w:r w:rsidR="00844478">
          <w:rPr>
            <w:noProof/>
          </w:rPr>
          <w:t>5</w:t>
        </w:r>
        <w:r>
          <w:rPr>
            <w:noProof/>
          </w:rPr>
          <w:fldChar w:fldCharType="end"/>
        </w:r>
      </w:p>
    </w:sdtContent>
  </w:sdt>
  <w:p w:rsidR="00DB3108" w:rsidRDefault="00DB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607" w:rsidRDefault="006B5607" w:rsidP="006B5607">
      <w:r>
        <w:separator/>
      </w:r>
    </w:p>
  </w:footnote>
  <w:footnote w:type="continuationSeparator" w:id="0">
    <w:p w:rsidR="006B5607" w:rsidRDefault="006B5607" w:rsidP="006B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07" w:rsidRDefault="006B5607" w:rsidP="00732F60">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D3" w:rsidRPr="00837C74" w:rsidRDefault="00DA24D3" w:rsidP="00EE21E3">
    <w:pPr>
      <w:pStyle w:val="Header"/>
      <w:rPr>
        <w:rFonts w:ascii="Arial" w:hAnsi="Arial" w:cs="Arial"/>
        <w:color w:val="9966FF"/>
        <w:sz w:val="36"/>
      </w:rPr>
    </w:pPr>
    <w:r w:rsidRPr="00837C74">
      <w:rPr>
        <w:rFonts w:ascii="Arial" w:hAnsi="Arial" w:cs="Arial"/>
        <w:noProof/>
        <w:color w:val="9966FF"/>
        <w:sz w:val="36"/>
      </w:rPr>
      <w:drawing>
        <wp:anchor distT="0" distB="0" distL="114300" distR="114300" simplePos="0" relativeHeight="251658240" behindDoc="0" locked="0" layoutInCell="1" allowOverlap="1" wp14:anchorId="157E0984" wp14:editId="1F3FD9D5">
          <wp:simplePos x="0" y="0"/>
          <wp:positionH relativeFrom="column">
            <wp:posOffset>5305425</wp:posOffset>
          </wp:positionH>
          <wp:positionV relativeFrom="paragraph">
            <wp:posOffset>-74295</wp:posOffset>
          </wp:positionV>
          <wp:extent cx="1219200" cy="939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14:sizeRelV relativeFrom="margin">
            <wp14:pctHeight>0</wp14:pctHeight>
          </wp14:sizeRelV>
        </wp:anchor>
      </w:drawing>
    </w:r>
  </w:p>
  <w:p w:rsidR="00FF3C80" w:rsidRDefault="006E1F0F" w:rsidP="00FF3C80">
    <w:pPr>
      <w:pStyle w:val="Header"/>
      <w:rPr>
        <w:rFonts w:ascii="Arial" w:hAnsi="Arial" w:cs="Arial"/>
        <w:color w:val="9966FF"/>
        <w:sz w:val="56"/>
      </w:rPr>
    </w:pPr>
    <w:r>
      <w:rPr>
        <w:rFonts w:ascii="Arial" w:hAnsi="Arial" w:cs="Arial"/>
        <w:color w:val="9966FF"/>
        <w:sz w:val="56"/>
      </w:rPr>
      <w:t>Quality Standard Self-Assessment Tool</w:t>
    </w:r>
  </w:p>
  <w:p w:rsidR="00D448CD" w:rsidRDefault="00D448CD" w:rsidP="00FF3C80">
    <w:pPr>
      <w:pStyle w:val="Header"/>
      <w:rPr>
        <w:rFonts w:ascii="Arial" w:hAnsi="Arial" w:cs="Arial"/>
        <w:color w:val="9966FF"/>
        <w:sz w:val="56"/>
      </w:rPr>
    </w:pPr>
  </w:p>
  <w:p w:rsidR="00C95A84" w:rsidRPr="00837C74" w:rsidRDefault="00FB1BA6" w:rsidP="00DA24D3">
    <w:pPr>
      <w:pStyle w:val="Header"/>
      <w:rPr>
        <w:rFonts w:ascii="Arial" w:hAnsi="Arial" w:cs="Arial"/>
        <w:color w:val="9966FF"/>
        <w:sz w:val="36"/>
      </w:rPr>
    </w:pPr>
    <w:r>
      <w:rPr>
        <w:rFonts w:ascii="Arial" w:hAnsi="Arial" w:cs="Arial"/>
        <w:color w:val="9966FF"/>
        <w:sz w:val="36"/>
      </w:rPr>
      <w:t>Diabetic Retinopathy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01C"/>
    <w:multiLevelType w:val="hybridMultilevel"/>
    <w:tmpl w:val="4614C9FE"/>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A1D43"/>
    <w:multiLevelType w:val="hybridMultilevel"/>
    <w:tmpl w:val="DD8CBF6C"/>
    <w:lvl w:ilvl="0" w:tplc="8688B608">
      <w:numFmt w:val="bullet"/>
      <w:lvlText w:val="·"/>
      <w:lvlJc w:val="left"/>
      <w:pPr>
        <w:ind w:left="1770" w:hanging="690"/>
      </w:pPr>
      <w:rPr>
        <w:rFonts w:ascii="Tahoma" w:eastAsia="Calibri" w:hAnsi="Tahoma" w:cs="Tahoma"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A4F0859"/>
    <w:multiLevelType w:val="hybridMultilevel"/>
    <w:tmpl w:val="4E4632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10C5B"/>
    <w:multiLevelType w:val="hybridMultilevel"/>
    <w:tmpl w:val="08E6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327B7"/>
    <w:multiLevelType w:val="hybridMultilevel"/>
    <w:tmpl w:val="C63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9767C"/>
    <w:multiLevelType w:val="hybridMultilevel"/>
    <w:tmpl w:val="941A0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5119C"/>
    <w:multiLevelType w:val="hybridMultilevel"/>
    <w:tmpl w:val="8E3AA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8D6953"/>
    <w:multiLevelType w:val="hybridMultilevel"/>
    <w:tmpl w:val="D878F5C2"/>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8902220"/>
    <w:multiLevelType w:val="hybridMultilevel"/>
    <w:tmpl w:val="EF6CAF08"/>
    <w:lvl w:ilvl="0" w:tplc="0CF0A210">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C71F4"/>
    <w:multiLevelType w:val="hybridMultilevel"/>
    <w:tmpl w:val="F3C80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A7A5D3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5DB4158E"/>
    <w:multiLevelType w:val="hybridMultilevel"/>
    <w:tmpl w:val="377A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B0366"/>
    <w:multiLevelType w:val="hybridMultilevel"/>
    <w:tmpl w:val="34786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764B93"/>
    <w:multiLevelType w:val="hybridMultilevel"/>
    <w:tmpl w:val="F58E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CA6650"/>
    <w:multiLevelType w:val="hybridMultilevel"/>
    <w:tmpl w:val="C8C24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1"/>
  </w:num>
  <w:num w:numId="4">
    <w:abstractNumId w:val="10"/>
  </w:num>
  <w:num w:numId="5">
    <w:abstractNumId w:val="7"/>
  </w:num>
  <w:num w:numId="6">
    <w:abstractNumId w:val="0"/>
  </w:num>
  <w:num w:numId="7">
    <w:abstractNumId w:val="9"/>
  </w:num>
  <w:num w:numId="8">
    <w:abstractNumId w:val="4"/>
  </w:num>
  <w:num w:numId="9">
    <w:abstractNumId w:val="3"/>
  </w:num>
  <w:num w:numId="10">
    <w:abstractNumId w:val="13"/>
  </w:num>
  <w:num w:numId="11">
    <w:abstractNumId w:val="8"/>
  </w:num>
  <w:num w:numId="12">
    <w:abstractNumId w:val="14"/>
  </w:num>
  <w:num w:numId="13">
    <w:abstractNumId w:val="6"/>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7"/>
    <w:rsid w:val="00057CAB"/>
    <w:rsid w:val="00067A3B"/>
    <w:rsid w:val="000A53BA"/>
    <w:rsid w:val="000B687B"/>
    <w:rsid w:val="001169DD"/>
    <w:rsid w:val="00284457"/>
    <w:rsid w:val="003220E5"/>
    <w:rsid w:val="00393A0F"/>
    <w:rsid w:val="003B2B89"/>
    <w:rsid w:val="0040001F"/>
    <w:rsid w:val="00424B2F"/>
    <w:rsid w:val="004A4F3C"/>
    <w:rsid w:val="004E62F9"/>
    <w:rsid w:val="004F5530"/>
    <w:rsid w:val="004F56B8"/>
    <w:rsid w:val="005055B9"/>
    <w:rsid w:val="00544666"/>
    <w:rsid w:val="005578F0"/>
    <w:rsid w:val="005833D9"/>
    <w:rsid w:val="00594EEA"/>
    <w:rsid w:val="0064363C"/>
    <w:rsid w:val="00672217"/>
    <w:rsid w:val="00680D1F"/>
    <w:rsid w:val="006A2187"/>
    <w:rsid w:val="006B4E8F"/>
    <w:rsid w:val="006B5607"/>
    <w:rsid w:val="006C33DB"/>
    <w:rsid w:val="006E1F0F"/>
    <w:rsid w:val="006F3ED2"/>
    <w:rsid w:val="00700061"/>
    <w:rsid w:val="00730B9A"/>
    <w:rsid w:val="00732F60"/>
    <w:rsid w:val="00767CE8"/>
    <w:rsid w:val="007F7269"/>
    <w:rsid w:val="00837C74"/>
    <w:rsid w:val="00844478"/>
    <w:rsid w:val="00886BD6"/>
    <w:rsid w:val="008942E7"/>
    <w:rsid w:val="009F6C7D"/>
    <w:rsid w:val="00A40745"/>
    <w:rsid w:val="00AF6752"/>
    <w:rsid w:val="00BF5D05"/>
    <w:rsid w:val="00C85545"/>
    <w:rsid w:val="00C95A84"/>
    <w:rsid w:val="00CB5D98"/>
    <w:rsid w:val="00CC2717"/>
    <w:rsid w:val="00D07BC2"/>
    <w:rsid w:val="00D40E85"/>
    <w:rsid w:val="00D448CD"/>
    <w:rsid w:val="00D75E25"/>
    <w:rsid w:val="00DA24D3"/>
    <w:rsid w:val="00DB3108"/>
    <w:rsid w:val="00DD69EE"/>
    <w:rsid w:val="00E76B0D"/>
    <w:rsid w:val="00E841E2"/>
    <w:rsid w:val="00EA6503"/>
    <w:rsid w:val="00EE21E3"/>
    <w:rsid w:val="00F0204C"/>
    <w:rsid w:val="00F40713"/>
    <w:rsid w:val="00F61C01"/>
    <w:rsid w:val="00FB1BA6"/>
    <w:rsid w:val="00FC6529"/>
    <w:rsid w:val="00FF3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9468B0C"/>
  <w15:chartTrackingRefBased/>
  <w15:docId w15:val="{D75D5259-59C2-415E-BD82-744AFDD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7CA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E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4E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qFormat/>
    <w:rsid w:val="00FF3C80"/>
    <w:pPr>
      <w:keepNext/>
      <w:outlineLvl w:val="7"/>
    </w:pPr>
    <w:rPr>
      <w:rFonts w:ascii="Verdana" w:hAnsi="Verdan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607"/>
    <w:pPr>
      <w:tabs>
        <w:tab w:val="center" w:pos="4513"/>
        <w:tab w:val="right" w:pos="9026"/>
      </w:tabs>
    </w:pPr>
  </w:style>
  <w:style w:type="character" w:customStyle="1" w:styleId="HeaderChar">
    <w:name w:val="Header Char"/>
    <w:basedOn w:val="DefaultParagraphFont"/>
    <w:link w:val="Header"/>
    <w:uiPriority w:val="99"/>
    <w:rsid w:val="006B5607"/>
  </w:style>
  <w:style w:type="paragraph" w:styleId="Footer">
    <w:name w:val="footer"/>
    <w:basedOn w:val="Normal"/>
    <w:link w:val="FooterChar"/>
    <w:uiPriority w:val="99"/>
    <w:unhideWhenUsed/>
    <w:rsid w:val="006B5607"/>
    <w:pPr>
      <w:tabs>
        <w:tab w:val="center" w:pos="4513"/>
        <w:tab w:val="right" w:pos="9026"/>
      </w:tabs>
    </w:pPr>
  </w:style>
  <w:style w:type="character" w:customStyle="1" w:styleId="FooterChar">
    <w:name w:val="Footer Char"/>
    <w:basedOn w:val="DefaultParagraphFont"/>
    <w:link w:val="Footer"/>
    <w:uiPriority w:val="99"/>
    <w:rsid w:val="006B5607"/>
  </w:style>
  <w:style w:type="paragraph" w:customStyle="1" w:styleId="Body">
    <w:name w:val="Body"/>
    <w:rsid w:val="00F61C0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Hyperlink0">
    <w:name w:val="Hyperlink.0"/>
    <w:basedOn w:val="DefaultParagraphFont"/>
    <w:rsid w:val="00F61C01"/>
    <w:rPr>
      <w:rFonts w:ascii="Arial" w:eastAsia="Arial" w:hAnsi="Arial" w:cs="Arial"/>
      <w:color w:val="0000FF"/>
      <w:u w:val="single" w:color="0000FF"/>
    </w:rPr>
  </w:style>
  <w:style w:type="paragraph" w:styleId="E-mailSignature">
    <w:name w:val="E-mail Signature"/>
    <w:link w:val="E-mailSignatureChar"/>
    <w:rsid w:val="00F61C0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E-mailSignatureChar">
    <w:name w:val="E-mail Signature Char"/>
    <w:basedOn w:val="DefaultParagraphFont"/>
    <w:link w:val="E-mailSignature"/>
    <w:rsid w:val="00F61C01"/>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057CAB"/>
    <w:pPr>
      <w:spacing w:after="200" w:line="276" w:lineRule="auto"/>
      <w:ind w:left="720"/>
      <w:contextualSpacing/>
    </w:pPr>
    <w:rPr>
      <w:rFonts w:ascii="Tahoma" w:eastAsiaTheme="minorHAnsi" w:hAnsi="Tahoma" w:cs="Tahoma"/>
      <w:sz w:val="22"/>
      <w:szCs w:val="22"/>
      <w:lang w:eastAsia="en-US"/>
    </w:rPr>
  </w:style>
  <w:style w:type="character" w:styleId="Emphasis">
    <w:name w:val="Emphasis"/>
    <w:basedOn w:val="DefaultParagraphFont"/>
    <w:uiPriority w:val="20"/>
    <w:qFormat/>
    <w:rsid w:val="00057CAB"/>
    <w:rPr>
      <w:i/>
      <w:iCs/>
    </w:rPr>
  </w:style>
  <w:style w:type="character" w:customStyle="1" w:styleId="Heading8Char">
    <w:name w:val="Heading 8 Char"/>
    <w:basedOn w:val="DefaultParagraphFont"/>
    <w:link w:val="Heading8"/>
    <w:rsid w:val="00FF3C80"/>
    <w:rPr>
      <w:rFonts w:ascii="Verdana" w:eastAsia="Times New Roman" w:hAnsi="Verdana" w:cs="Times New Roman"/>
      <w:b/>
      <w:szCs w:val="20"/>
    </w:rPr>
  </w:style>
  <w:style w:type="character" w:styleId="Hyperlink">
    <w:name w:val="Hyperlink"/>
    <w:basedOn w:val="DefaultParagraphFont"/>
    <w:uiPriority w:val="99"/>
    <w:unhideWhenUsed/>
    <w:rsid w:val="00DB3108"/>
    <w:rPr>
      <w:color w:val="0000FF"/>
      <w:u w:val="single"/>
    </w:rPr>
  </w:style>
  <w:style w:type="paragraph" w:customStyle="1" w:styleId="Default">
    <w:name w:val="Default"/>
    <w:rsid w:val="00DB310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rsid w:val="00E76B0D"/>
    <w:pPr>
      <w:spacing w:before="100" w:beforeAutospacing="1" w:after="100" w:afterAutospacing="1"/>
    </w:pPr>
    <w:rPr>
      <w:rFonts w:ascii="Calibri" w:eastAsia="Calibri" w:hAnsi="Calibri"/>
    </w:rPr>
  </w:style>
  <w:style w:type="table" w:styleId="TableGrid">
    <w:name w:val="Table Grid"/>
    <w:basedOn w:val="TableNormal"/>
    <w:uiPriority w:val="59"/>
    <w:rsid w:val="00E76B0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4E8F"/>
    <w:rPr>
      <w:rFonts w:asciiTheme="majorHAnsi" w:eastAsiaTheme="majorEastAsia" w:hAnsiTheme="majorHAnsi" w:cstheme="majorBidi"/>
      <w:color w:val="2E74B5" w:themeColor="accent1" w:themeShade="BF"/>
      <w:sz w:val="26"/>
      <w:szCs w:val="26"/>
      <w:lang w:eastAsia="en-GB"/>
    </w:rPr>
  </w:style>
  <w:style w:type="character" w:customStyle="1" w:styleId="Heading1Char">
    <w:name w:val="Heading 1 Char"/>
    <w:basedOn w:val="DefaultParagraphFont"/>
    <w:link w:val="Heading1"/>
    <w:uiPriority w:val="9"/>
    <w:rsid w:val="006B4E8F"/>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beth.barnes@rcophth.ac.uk?subject=Quality%20Standards%20Development%20Feedba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th.barnes@rcophth.ac.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0978-1E1D-4E9F-9CD1-FE1ADFEA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Price</dc:creator>
  <cp:keywords/>
  <dc:description/>
  <cp:lastModifiedBy>Beth Barnes</cp:lastModifiedBy>
  <cp:revision>7</cp:revision>
  <dcterms:created xsi:type="dcterms:W3CDTF">2017-07-13T14:43:00Z</dcterms:created>
  <dcterms:modified xsi:type="dcterms:W3CDTF">2017-07-13T15:19:00Z</dcterms:modified>
</cp:coreProperties>
</file>