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96" w:rsidRPr="00610D3B" w:rsidRDefault="00AE2D96" w:rsidP="00610D3B">
      <w:pPr>
        <w:pStyle w:val="Header"/>
        <w:spacing w:after="60"/>
        <w:jc w:val="center"/>
        <w:rPr>
          <w:rFonts w:ascii="Arial" w:hAnsi="Arial" w:cs="Arial"/>
          <w:sz w:val="24"/>
          <w:szCs w:val="24"/>
        </w:rPr>
      </w:pPr>
      <w:r w:rsidRPr="00610D3B">
        <w:rPr>
          <w:rFonts w:ascii="Arial" w:hAnsi="Arial" w:cs="Arial"/>
          <w:sz w:val="24"/>
          <w:szCs w:val="24"/>
        </w:rPr>
        <w:t>The Royal College of Ophthalmologists</w:t>
      </w:r>
    </w:p>
    <w:p w:rsidR="00AE2D96" w:rsidRPr="00610D3B" w:rsidRDefault="00797714" w:rsidP="00610D3B">
      <w:pPr>
        <w:jc w:val="center"/>
        <w:rPr>
          <w:rFonts w:ascii="Arial" w:hAnsi="Arial" w:cs="Arial"/>
          <w:b/>
          <w:bCs/>
          <w:sz w:val="24"/>
          <w:szCs w:val="24"/>
        </w:rPr>
      </w:pPr>
      <w:r>
        <w:rPr>
          <w:rFonts w:ascii="Arial" w:hAnsi="Arial" w:cs="Arial"/>
          <w:noProof/>
          <w:sz w:val="24"/>
          <w:szCs w:val="24"/>
          <w:lang w:eastAsia="en-GB"/>
        </w:rPr>
        <w:drawing>
          <wp:inline distT="0" distB="0" distL="0" distR="0">
            <wp:extent cx="501015" cy="501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a:noFill/>
                    </a:ln>
                  </pic:spPr>
                </pic:pic>
              </a:graphicData>
            </a:graphic>
          </wp:inline>
        </w:drawing>
      </w:r>
    </w:p>
    <w:p w:rsidR="00AE2D96" w:rsidRPr="00610D3B" w:rsidRDefault="00AE2D96" w:rsidP="00610D3B">
      <w:pPr>
        <w:widowControl w:val="0"/>
        <w:tabs>
          <w:tab w:val="left" w:pos="720"/>
        </w:tabs>
        <w:overflowPunct w:val="0"/>
        <w:autoSpaceDE w:val="0"/>
        <w:autoSpaceDN w:val="0"/>
        <w:adjustRightInd w:val="0"/>
        <w:spacing w:after="0" w:line="240" w:lineRule="auto"/>
        <w:ind w:left="720" w:hanging="360"/>
        <w:jc w:val="center"/>
        <w:rPr>
          <w:rFonts w:ascii="Arial" w:hAnsi="Arial" w:cs="Arial"/>
          <w:b/>
          <w:bCs/>
          <w:kern w:val="28"/>
          <w:sz w:val="24"/>
          <w:szCs w:val="24"/>
        </w:rPr>
      </w:pPr>
      <w:r w:rsidRPr="00610D3B">
        <w:rPr>
          <w:rFonts w:ascii="Arial" w:hAnsi="Arial" w:cs="Arial"/>
          <w:b/>
          <w:bCs/>
          <w:kern w:val="28"/>
          <w:sz w:val="24"/>
          <w:szCs w:val="24"/>
        </w:rPr>
        <w:t>Quality Standards Development Group</w:t>
      </w:r>
    </w:p>
    <w:p w:rsidR="00AE2D96" w:rsidRPr="00610D3B" w:rsidRDefault="00AE2D96" w:rsidP="00610D3B">
      <w:pPr>
        <w:widowControl w:val="0"/>
        <w:tabs>
          <w:tab w:val="left" w:pos="720"/>
        </w:tabs>
        <w:overflowPunct w:val="0"/>
        <w:autoSpaceDE w:val="0"/>
        <w:autoSpaceDN w:val="0"/>
        <w:adjustRightInd w:val="0"/>
        <w:spacing w:after="0" w:line="240" w:lineRule="auto"/>
        <w:ind w:left="720" w:hanging="360"/>
        <w:jc w:val="center"/>
        <w:rPr>
          <w:rFonts w:ascii="Arial" w:hAnsi="Arial" w:cs="Arial"/>
          <w:b/>
          <w:bCs/>
          <w:kern w:val="28"/>
          <w:sz w:val="24"/>
          <w:szCs w:val="24"/>
        </w:rPr>
      </w:pPr>
    </w:p>
    <w:p w:rsidR="00AE2D96" w:rsidRPr="00610D3B" w:rsidRDefault="00AE2D96" w:rsidP="00610D3B">
      <w:pPr>
        <w:jc w:val="center"/>
        <w:rPr>
          <w:rFonts w:ascii="Arial" w:hAnsi="Arial" w:cs="Arial"/>
          <w:b/>
          <w:bCs/>
          <w:sz w:val="24"/>
          <w:szCs w:val="24"/>
        </w:rPr>
      </w:pPr>
      <w:r w:rsidRPr="00610D3B">
        <w:rPr>
          <w:rFonts w:ascii="Arial" w:hAnsi="Arial" w:cs="Arial"/>
          <w:b/>
          <w:bCs/>
          <w:sz w:val="24"/>
          <w:szCs w:val="24"/>
        </w:rPr>
        <w:t xml:space="preserve">Quality Standards for </w:t>
      </w:r>
      <w:proofErr w:type="spellStart"/>
      <w:r w:rsidRPr="00610D3B">
        <w:rPr>
          <w:rFonts w:ascii="Arial" w:hAnsi="Arial" w:cs="Arial"/>
          <w:b/>
          <w:bCs/>
          <w:sz w:val="24"/>
          <w:szCs w:val="24"/>
        </w:rPr>
        <w:t>Oculoplastic</w:t>
      </w:r>
      <w:proofErr w:type="spellEnd"/>
      <w:r w:rsidRPr="00610D3B">
        <w:rPr>
          <w:rFonts w:ascii="Arial" w:hAnsi="Arial" w:cs="Arial"/>
          <w:b/>
          <w:bCs/>
          <w:sz w:val="24"/>
          <w:szCs w:val="24"/>
        </w:rPr>
        <w:t xml:space="preserve"> Surgery Services</w:t>
      </w:r>
    </w:p>
    <w:p w:rsidR="00AE2D96" w:rsidRPr="00610D3B" w:rsidRDefault="00AE2D96" w:rsidP="00610D3B">
      <w:pPr>
        <w:pStyle w:val="NormalWeb"/>
        <w:rPr>
          <w:rFonts w:ascii="Arial" w:hAnsi="Arial" w:cs="Arial"/>
          <w:b/>
          <w:bCs/>
        </w:rPr>
      </w:pPr>
      <w:r w:rsidRPr="00610D3B">
        <w:rPr>
          <w:rFonts w:ascii="Arial" w:hAnsi="Arial" w:cs="Arial"/>
          <w:b/>
          <w:bCs/>
        </w:rPr>
        <w:t>Introduction</w:t>
      </w:r>
    </w:p>
    <w:p w:rsidR="00AE2D96" w:rsidRPr="00610D3B" w:rsidRDefault="00AE2D96" w:rsidP="00610D3B">
      <w:pPr>
        <w:pStyle w:val="NormalWeb"/>
        <w:rPr>
          <w:rFonts w:ascii="Arial" w:hAnsi="Arial" w:cs="Arial"/>
        </w:rPr>
      </w:pPr>
      <w:r w:rsidRPr="00610D3B">
        <w:rPr>
          <w:rFonts w:ascii="Arial" w:hAnsi="Arial" w:cs="Arial"/>
        </w:rPr>
        <w:t xml:space="preserve">There are a number of reasons for wanting to know how well a clinical service is working.  A </w:t>
      </w:r>
      <w:r w:rsidR="007E58D8">
        <w:rPr>
          <w:rFonts w:ascii="Arial" w:hAnsi="Arial" w:cs="Arial"/>
        </w:rPr>
        <w:t>commissioning organisation</w:t>
      </w:r>
      <w:r w:rsidRPr="00610D3B">
        <w:rPr>
          <w:rFonts w:ascii="Arial" w:hAnsi="Arial" w:cs="Arial"/>
        </w:rPr>
        <w:t xml:space="preserve"> or a regulatory body may want evidence of quality to inform a commissioning decision or as part of an inspection.  A department may wish to know how well it is doing in comparison with another department or whether it is improving, standing still, or deteriorating over a period of time.  There are many possible ways of measuring quality ranging from opinions of service users and staff to hard measures of outcome such as mortality.  However, good measures of quality may be defined as ones which ask questions which discriminate accurately between a service which is serving its patients well and one which is failing its patients.</w:t>
      </w:r>
    </w:p>
    <w:p w:rsidR="00AE2D96" w:rsidRPr="00610D3B" w:rsidRDefault="00AE2D96" w:rsidP="00610D3B">
      <w:pPr>
        <w:pStyle w:val="NormalWeb"/>
        <w:rPr>
          <w:rFonts w:ascii="Arial" w:hAnsi="Arial" w:cs="Arial"/>
        </w:rPr>
      </w:pPr>
      <w:r w:rsidRPr="00610D3B">
        <w:rPr>
          <w:rFonts w:ascii="Arial" w:hAnsi="Arial" w:cs="Arial"/>
        </w:rPr>
        <w:t xml:space="preserve">The College's Quality Standards Group has produced a suite of simple self-assessment tools in draft form for the following clinical services: cataract, glaucoma, diabetic retinopathy, children and young adults, </w:t>
      </w:r>
      <w:proofErr w:type="spellStart"/>
      <w:r w:rsidRPr="00610D3B">
        <w:rPr>
          <w:rFonts w:ascii="Arial" w:hAnsi="Arial" w:cs="Arial"/>
        </w:rPr>
        <w:t>oculoplastics</w:t>
      </w:r>
      <w:proofErr w:type="spellEnd"/>
      <w:r w:rsidRPr="00610D3B">
        <w:rPr>
          <w:rFonts w:ascii="Arial" w:hAnsi="Arial" w:cs="Arial"/>
        </w:rPr>
        <w:t xml:space="preserve">, age-related macular degeneration (AMD) and </w:t>
      </w:r>
      <w:proofErr w:type="spellStart"/>
      <w:r w:rsidRPr="00610D3B">
        <w:rPr>
          <w:rFonts w:ascii="Arial" w:hAnsi="Arial" w:cs="Arial"/>
        </w:rPr>
        <w:t>vitreoretinal</w:t>
      </w:r>
      <w:proofErr w:type="spellEnd"/>
      <w:r w:rsidRPr="00610D3B">
        <w:rPr>
          <w:rFonts w:ascii="Arial" w:hAnsi="Arial" w:cs="Arial"/>
        </w:rPr>
        <w:t xml:space="preserve"> surgery. The tools do not attempt to assess every aspect of each service, but focus on areas where problems are likely to show if the service is under stress. Very few clinical services will achieve a perfect score, so the questionnaires can be used as quality improvement tools as well as snapshot audit tools. </w:t>
      </w:r>
    </w:p>
    <w:p w:rsidR="00AE2D96" w:rsidRPr="00610D3B" w:rsidRDefault="00AE2D96" w:rsidP="00610D3B">
      <w:pPr>
        <w:pStyle w:val="NormalWeb"/>
        <w:spacing w:before="0" w:beforeAutospacing="0" w:after="0" w:afterAutospacing="0"/>
        <w:rPr>
          <w:rFonts w:ascii="Arial" w:hAnsi="Arial" w:cs="Arial"/>
        </w:rPr>
      </w:pPr>
      <w:r w:rsidRPr="005F19FC">
        <w:rPr>
          <w:rFonts w:ascii="Arial" w:hAnsi="Arial" w:cs="Arial"/>
        </w:rPr>
        <w:t xml:space="preserve">In order to improve and develop the </w:t>
      </w:r>
      <w:proofErr w:type="spellStart"/>
      <w:r w:rsidRPr="005F19FC">
        <w:rPr>
          <w:rFonts w:ascii="Arial" w:hAnsi="Arial" w:cs="Arial"/>
        </w:rPr>
        <w:t>self assessment</w:t>
      </w:r>
      <w:proofErr w:type="spellEnd"/>
      <w:r w:rsidRPr="005F19FC">
        <w:rPr>
          <w:rFonts w:ascii="Arial" w:hAnsi="Arial" w:cs="Arial"/>
        </w:rPr>
        <w:t xml:space="preserve"> questionnaires, we will be very grateful if you could complete the attached </w:t>
      </w:r>
      <w:hyperlink r:id="rId9" w:history="1">
        <w:r w:rsidRPr="005F19FC">
          <w:rPr>
            <w:rStyle w:val="Hyperlink"/>
            <w:rFonts w:ascii="Arial" w:hAnsi="Arial" w:cs="Arial"/>
          </w:rPr>
          <w:t>feedback form</w:t>
        </w:r>
      </w:hyperlink>
      <w:r w:rsidRPr="005F19FC">
        <w:rPr>
          <w:rFonts w:ascii="Arial" w:hAnsi="Arial" w:cs="Arial"/>
        </w:rPr>
        <w:t xml:space="preserve"> after you have completed the questionnaire.</w:t>
      </w:r>
    </w:p>
    <w:p w:rsidR="00AE2D96" w:rsidRPr="00610D3B" w:rsidRDefault="00AE2D96" w:rsidP="00610D3B">
      <w:pPr>
        <w:pStyle w:val="NormalWeb"/>
        <w:spacing w:before="0" w:beforeAutospacing="0" w:after="0" w:afterAutospacing="0"/>
        <w:rPr>
          <w:rFonts w:ascii="Arial" w:hAnsi="Arial" w:cs="Arial"/>
        </w:rPr>
      </w:pPr>
    </w:p>
    <w:p w:rsidR="00AE2D96" w:rsidRPr="00610D3B" w:rsidRDefault="00AE2D96" w:rsidP="00610D3B">
      <w:pPr>
        <w:pStyle w:val="NormalWeb"/>
        <w:rPr>
          <w:rFonts w:ascii="Arial" w:hAnsi="Arial" w:cs="Arial"/>
        </w:rPr>
      </w:pPr>
      <w:r w:rsidRPr="00610D3B">
        <w:rPr>
          <w:rFonts w:ascii="Arial" w:hAnsi="Arial" w:cs="Arial"/>
        </w:rPr>
        <w:t xml:space="preserve">Please send feedback to </w:t>
      </w:r>
      <w:hyperlink r:id="rId10" w:tooltip="Link to mailto:%20beth.barnes@rcophth.ac.uk" w:history="1">
        <w:r w:rsidRPr="00610D3B">
          <w:rPr>
            <w:rStyle w:val="Hyperlink"/>
            <w:rFonts w:ascii="Arial" w:hAnsi="Arial" w:cs="Arial"/>
          </w:rPr>
          <w:t>Beth Barnes</w:t>
        </w:r>
      </w:hyperlink>
      <w:r w:rsidRPr="00610D3B">
        <w:rPr>
          <w:rFonts w:ascii="Arial" w:hAnsi="Arial" w:cs="Arial"/>
        </w:rPr>
        <w:t>, Head of Professional Standards.</w:t>
      </w:r>
    </w:p>
    <w:p w:rsidR="00AE2D96" w:rsidRPr="00610D3B" w:rsidRDefault="00AE2D96" w:rsidP="0068262A">
      <w:pPr>
        <w:jc w:val="center"/>
        <w:rPr>
          <w:rFonts w:ascii="Arial" w:hAnsi="Arial" w:cs="Arial"/>
          <w:sz w:val="24"/>
          <w:szCs w:val="24"/>
        </w:rPr>
      </w:pPr>
      <w:bookmarkStart w:id="0" w:name="_GoBack"/>
      <w:bookmarkEnd w:id="0"/>
      <w:r w:rsidRPr="00610D3B">
        <w:rPr>
          <w:rFonts w:ascii="Arial" w:hAnsi="Arial" w:cs="Arial"/>
          <w:sz w:val="24"/>
          <w:szCs w:val="24"/>
        </w:rPr>
        <w:br w:type="page"/>
      </w:r>
    </w:p>
    <w:p w:rsidR="00AE2D96" w:rsidRPr="00153FD0" w:rsidRDefault="00AE2D96" w:rsidP="0068262A">
      <w:pPr>
        <w:pStyle w:val="ListParagraph"/>
        <w:numPr>
          <w:ilvl w:val="0"/>
          <w:numId w:val="1"/>
        </w:numPr>
        <w:ind w:left="720" w:hanging="720"/>
        <w:rPr>
          <w:rFonts w:ascii="Arial" w:hAnsi="Arial" w:cs="Arial"/>
          <w:b/>
          <w:bCs/>
          <w:sz w:val="24"/>
          <w:szCs w:val="24"/>
        </w:rPr>
      </w:pPr>
      <w:r w:rsidRPr="00153FD0">
        <w:rPr>
          <w:rFonts w:ascii="Arial" w:hAnsi="Arial" w:cs="Arial"/>
          <w:b/>
          <w:bCs/>
          <w:sz w:val="24"/>
          <w:szCs w:val="24"/>
        </w:rPr>
        <w:lastRenderedPageBreak/>
        <w:t xml:space="preserve">The unit has a designated lead for </w:t>
      </w:r>
      <w:proofErr w:type="spellStart"/>
      <w:r w:rsidRPr="00153FD0">
        <w:rPr>
          <w:rFonts w:ascii="Arial" w:hAnsi="Arial" w:cs="Arial"/>
          <w:b/>
          <w:bCs/>
          <w:sz w:val="24"/>
          <w:szCs w:val="24"/>
        </w:rPr>
        <w:t>oculoplastic</w:t>
      </w:r>
      <w:proofErr w:type="spellEnd"/>
      <w:r w:rsidRPr="00153FD0">
        <w:rPr>
          <w:rFonts w:ascii="Arial" w:hAnsi="Arial" w:cs="Arial"/>
          <w:b/>
          <w:bCs/>
          <w:sz w:val="24"/>
          <w:szCs w:val="24"/>
        </w:rPr>
        <w:t xml:space="preserve"> surgery with this specified in their job plan.</w:t>
      </w: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bookmarkStart w:id="1" w:name="Check1"/>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1"/>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bookmarkStart w:id="2" w:name="Check2"/>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2"/>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bookmarkStart w:id="3" w:name="Check3"/>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3"/>
    </w:p>
    <w:p w:rsidR="00AE2D96" w:rsidRPr="00610D3B" w:rsidRDefault="00AE2D96" w:rsidP="0068262A">
      <w:pPr>
        <w:rPr>
          <w:rFonts w:ascii="Arial" w:hAnsi="Arial" w:cs="Arial"/>
          <w:color w:val="0070C0"/>
          <w:sz w:val="24"/>
          <w:szCs w:val="24"/>
        </w:rPr>
      </w:pPr>
      <w:r w:rsidRPr="00610D3B">
        <w:rPr>
          <w:rFonts w:ascii="Arial" w:hAnsi="Arial" w:cs="Arial"/>
          <w:color w:val="0070C0"/>
          <w:sz w:val="24"/>
          <w:szCs w:val="24"/>
        </w:rPr>
        <w:t>Effectiveness</w:t>
      </w:r>
    </w:p>
    <w:p w:rsidR="00AE2D96" w:rsidRPr="00153FD0" w:rsidRDefault="00AE2D96" w:rsidP="0068262A">
      <w:pPr>
        <w:pStyle w:val="ListParagraph"/>
        <w:numPr>
          <w:ilvl w:val="0"/>
          <w:numId w:val="1"/>
        </w:numPr>
        <w:ind w:left="0" w:firstLine="0"/>
        <w:rPr>
          <w:rFonts w:ascii="Arial" w:hAnsi="Arial" w:cs="Arial"/>
          <w:b/>
          <w:bCs/>
          <w:sz w:val="24"/>
          <w:szCs w:val="24"/>
        </w:rPr>
      </w:pPr>
      <w:r w:rsidRPr="00153FD0">
        <w:rPr>
          <w:rFonts w:ascii="Arial" w:hAnsi="Arial" w:cs="Arial"/>
          <w:b/>
          <w:bCs/>
          <w:sz w:val="24"/>
          <w:szCs w:val="24"/>
        </w:rPr>
        <w:t xml:space="preserve">Patients are seen within 20% of their </w:t>
      </w:r>
      <w:proofErr w:type="gramStart"/>
      <w:r w:rsidRPr="00153FD0">
        <w:rPr>
          <w:rFonts w:ascii="Arial" w:hAnsi="Arial" w:cs="Arial"/>
          <w:b/>
          <w:bCs/>
          <w:sz w:val="24"/>
          <w:szCs w:val="24"/>
        </w:rPr>
        <w:t>intended  follow</w:t>
      </w:r>
      <w:proofErr w:type="gramEnd"/>
      <w:r w:rsidRPr="00153FD0">
        <w:rPr>
          <w:rFonts w:ascii="Arial" w:hAnsi="Arial" w:cs="Arial"/>
          <w:b/>
          <w:bCs/>
          <w:sz w:val="24"/>
          <w:szCs w:val="24"/>
        </w:rPr>
        <w:t xml:space="preserve"> up time.</w:t>
      </w: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AE2D96" w:rsidRPr="00610D3B" w:rsidRDefault="00AE2D96" w:rsidP="0068262A">
      <w:pPr>
        <w:rPr>
          <w:rFonts w:ascii="Arial" w:hAnsi="Arial" w:cs="Arial"/>
          <w:sz w:val="24"/>
          <w:szCs w:val="24"/>
        </w:rPr>
      </w:pPr>
      <w:r w:rsidRPr="00610D3B">
        <w:rPr>
          <w:rFonts w:ascii="Arial" w:hAnsi="Arial" w:cs="Arial"/>
          <w:color w:val="0070C0"/>
          <w:sz w:val="24"/>
          <w:szCs w:val="24"/>
        </w:rPr>
        <w:t xml:space="preserve">Effectiveness </w:t>
      </w:r>
      <w:r w:rsidRPr="00610D3B">
        <w:rPr>
          <w:rFonts w:ascii="Arial" w:hAnsi="Arial" w:cs="Arial"/>
          <w:sz w:val="24"/>
          <w:szCs w:val="24"/>
        </w:rPr>
        <w:t xml:space="preserve">50%  </w:t>
      </w:r>
      <w:r w:rsidRPr="00610D3B">
        <w:rPr>
          <w:rFonts w:ascii="Arial" w:hAnsi="Arial" w:cs="Arial"/>
          <w:color w:val="00B050"/>
          <w:sz w:val="24"/>
          <w:szCs w:val="24"/>
        </w:rPr>
        <w:tab/>
        <w:t>Patient experience</w:t>
      </w:r>
      <w:r w:rsidRPr="00610D3B">
        <w:rPr>
          <w:rFonts w:ascii="Arial" w:hAnsi="Arial" w:cs="Arial"/>
          <w:sz w:val="24"/>
          <w:szCs w:val="24"/>
        </w:rPr>
        <w:t xml:space="preserve"> 50%</w:t>
      </w:r>
    </w:p>
    <w:p w:rsidR="00AE2D96" w:rsidRPr="00153FD0" w:rsidRDefault="00AE2D96" w:rsidP="00EF32B4">
      <w:pPr>
        <w:pStyle w:val="ListParagraph"/>
        <w:numPr>
          <w:ilvl w:val="0"/>
          <w:numId w:val="1"/>
        </w:numPr>
        <w:ind w:left="720" w:hanging="720"/>
        <w:rPr>
          <w:rFonts w:ascii="Arial" w:hAnsi="Arial" w:cs="Arial"/>
          <w:b/>
          <w:bCs/>
          <w:sz w:val="24"/>
          <w:szCs w:val="24"/>
        </w:rPr>
      </w:pPr>
      <w:r w:rsidRPr="00153FD0">
        <w:rPr>
          <w:rFonts w:ascii="Arial" w:hAnsi="Arial" w:cs="Arial"/>
          <w:b/>
          <w:bCs/>
          <w:sz w:val="24"/>
          <w:szCs w:val="24"/>
        </w:rPr>
        <w:t>Minor operations are undertaken by fully trained staff, or trainees under the supervision of fully trained staff, and appropriate guidelines are adhered to.</w:t>
      </w: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AE2D96" w:rsidRPr="00610D3B" w:rsidRDefault="00AE2D96" w:rsidP="0068262A">
      <w:pPr>
        <w:rPr>
          <w:rFonts w:ascii="Arial" w:hAnsi="Arial" w:cs="Arial"/>
          <w:sz w:val="24"/>
          <w:szCs w:val="24"/>
        </w:rPr>
      </w:pPr>
      <w:r w:rsidRPr="00610D3B">
        <w:rPr>
          <w:rFonts w:ascii="Arial" w:hAnsi="Arial" w:cs="Arial"/>
          <w:color w:val="0070C0"/>
          <w:sz w:val="24"/>
          <w:szCs w:val="24"/>
        </w:rPr>
        <w:t xml:space="preserve">Effectiveness </w:t>
      </w:r>
      <w:r w:rsidRPr="00610D3B">
        <w:rPr>
          <w:rFonts w:ascii="Arial" w:hAnsi="Arial" w:cs="Arial"/>
          <w:sz w:val="24"/>
          <w:szCs w:val="24"/>
        </w:rPr>
        <w:t xml:space="preserve">50%  </w:t>
      </w:r>
      <w:r w:rsidRPr="00610D3B">
        <w:rPr>
          <w:rFonts w:ascii="Arial" w:hAnsi="Arial" w:cs="Arial"/>
          <w:sz w:val="24"/>
          <w:szCs w:val="24"/>
        </w:rPr>
        <w:tab/>
      </w:r>
      <w:r w:rsidRPr="00610D3B">
        <w:rPr>
          <w:rFonts w:ascii="Arial" w:hAnsi="Arial" w:cs="Arial"/>
          <w:color w:val="FF0000"/>
          <w:sz w:val="24"/>
          <w:szCs w:val="24"/>
        </w:rPr>
        <w:t>Safety</w:t>
      </w:r>
      <w:r w:rsidRPr="00610D3B">
        <w:rPr>
          <w:rFonts w:ascii="Arial" w:hAnsi="Arial" w:cs="Arial"/>
          <w:sz w:val="24"/>
          <w:szCs w:val="24"/>
        </w:rPr>
        <w:t xml:space="preserve"> 50%</w:t>
      </w:r>
    </w:p>
    <w:p w:rsidR="00AE2D96" w:rsidRPr="00610D3B" w:rsidRDefault="00AE2D96" w:rsidP="0068262A">
      <w:pPr>
        <w:rPr>
          <w:rFonts w:ascii="Arial" w:hAnsi="Arial" w:cs="Arial"/>
          <w:i/>
          <w:iCs/>
          <w:color w:val="808080"/>
          <w:sz w:val="24"/>
          <w:szCs w:val="24"/>
        </w:rPr>
      </w:pPr>
      <w:r w:rsidRPr="00610D3B">
        <w:rPr>
          <w:rFonts w:ascii="Arial" w:hAnsi="Arial" w:cs="Arial"/>
          <w:i/>
          <w:iCs/>
          <w:color w:val="808080"/>
          <w:sz w:val="24"/>
          <w:szCs w:val="24"/>
        </w:rPr>
        <w:t xml:space="preserve">Fully trained staff may be nurse practitioners, </w:t>
      </w:r>
      <w:proofErr w:type="spellStart"/>
      <w:r w:rsidRPr="00610D3B">
        <w:rPr>
          <w:rFonts w:ascii="Arial" w:hAnsi="Arial" w:cs="Arial"/>
          <w:i/>
          <w:iCs/>
          <w:color w:val="808080"/>
          <w:sz w:val="24"/>
          <w:szCs w:val="24"/>
        </w:rPr>
        <w:t>oculoplastic</w:t>
      </w:r>
      <w:proofErr w:type="spellEnd"/>
      <w:r w:rsidRPr="00610D3B">
        <w:rPr>
          <w:rFonts w:ascii="Arial" w:hAnsi="Arial" w:cs="Arial"/>
          <w:i/>
          <w:iCs/>
          <w:color w:val="808080"/>
          <w:sz w:val="24"/>
          <w:szCs w:val="24"/>
        </w:rPr>
        <w:t xml:space="preserve"> nurses or doctors, for example.</w:t>
      </w:r>
    </w:p>
    <w:p w:rsidR="00AE2D96" w:rsidRPr="00610D3B" w:rsidRDefault="00AE2D96" w:rsidP="0068262A">
      <w:pPr>
        <w:rPr>
          <w:rFonts w:ascii="Arial" w:hAnsi="Arial" w:cs="Arial"/>
          <w:i/>
          <w:iCs/>
          <w:color w:val="808080"/>
          <w:sz w:val="24"/>
          <w:szCs w:val="24"/>
        </w:rPr>
      </w:pPr>
      <w:r w:rsidRPr="00610D3B">
        <w:rPr>
          <w:rFonts w:ascii="Arial" w:hAnsi="Arial" w:cs="Arial"/>
          <w:i/>
          <w:iCs/>
          <w:color w:val="808080"/>
          <w:sz w:val="24"/>
          <w:szCs w:val="24"/>
        </w:rPr>
        <w:t xml:space="preserve">Appropriate guidelines may include Royal College of Pathologists guidance on biopsy of </w:t>
      </w:r>
      <w:proofErr w:type="spellStart"/>
      <w:r w:rsidRPr="00610D3B">
        <w:rPr>
          <w:rFonts w:ascii="Arial" w:hAnsi="Arial" w:cs="Arial"/>
          <w:i/>
          <w:iCs/>
          <w:color w:val="808080"/>
          <w:sz w:val="24"/>
          <w:szCs w:val="24"/>
        </w:rPr>
        <w:t>periocular</w:t>
      </w:r>
      <w:proofErr w:type="spellEnd"/>
      <w:r w:rsidRPr="00610D3B">
        <w:rPr>
          <w:rFonts w:ascii="Arial" w:hAnsi="Arial" w:cs="Arial"/>
          <w:i/>
          <w:iCs/>
          <w:color w:val="808080"/>
          <w:sz w:val="24"/>
          <w:szCs w:val="24"/>
        </w:rPr>
        <w:t xml:space="preserve"> lesions.</w:t>
      </w:r>
    </w:p>
    <w:p w:rsidR="00AE2D96" w:rsidRPr="00153FD0" w:rsidRDefault="00AE2D96" w:rsidP="00EF32B4">
      <w:pPr>
        <w:pStyle w:val="ListParagraph"/>
        <w:numPr>
          <w:ilvl w:val="0"/>
          <w:numId w:val="1"/>
        </w:numPr>
        <w:ind w:left="720" w:hanging="720"/>
        <w:rPr>
          <w:rFonts w:ascii="Arial" w:hAnsi="Arial" w:cs="Arial"/>
          <w:b/>
          <w:bCs/>
          <w:sz w:val="24"/>
          <w:szCs w:val="24"/>
        </w:rPr>
      </w:pPr>
      <w:r w:rsidRPr="00153FD0">
        <w:rPr>
          <w:rFonts w:ascii="Arial" w:hAnsi="Arial" w:cs="Arial"/>
          <w:b/>
          <w:bCs/>
          <w:sz w:val="24"/>
          <w:szCs w:val="24"/>
        </w:rPr>
        <w:t xml:space="preserve">Excisions of skin cancer are undertaken with margin control (such as frozen section, rapid paraffin section, or </w:t>
      </w:r>
      <w:proofErr w:type="spellStart"/>
      <w:r w:rsidRPr="00153FD0">
        <w:rPr>
          <w:rFonts w:ascii="Arial" w:hAnsi="Arial" w:cs="Arial"/>
          <w:b/>
          <w:bCs/>
          <w:sz w:val="24"/>
          <w:szCs w:val="24"/>
        </w:rPr>
        <w:t>Mohs</w:t>
      </w:r>
      <w:proofErr w:type="spellEnd"/>
      <w:r w:rsidRPr="00153FD0">
        <w:rPr>
          <w:rFonts w:ascii="Arial" w:hAnsi="Arial" w:cs="Arial"/>
          <w:b/>
          <w:bCs/>
          <w:sz w:val="24"/>
          <w:szCs w:val="24"/>
        </w:rPr>
        <w:t>’ surgery.)</w:t>
      </w: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AE2D96" w:rsidRPr="00610D3B" w:rsidRDefault="00AE2D96" w:rsidP="0068262A">
      <w:pPr>
        <w:rPr>
          <w:rFonts w:ascii="Arial" w:hAnsi="Arial" w:cs="Arial"/>
          <w:color w:val="FF0000"/>
          <w:sz w:val="24"/>
          <w:szCs w:val="24"/>
        </w:rPr>
      </w:pPr>
      <w:r w:rsidRPr="00610D3B">
        <w:rPr>
          <w:rFonts w:ascii="Arial" w:hAnsi="Arial" w:cs="Arial"/>
          <w:color w:val="FF0000"/>
          <w:sz w:val="24"/>
          <w:szCs w:val="24"/>
        </w:rPr>
        <w:t>Safety</w:t>
      </w:r>
    </w:p>
    <w:p w:rsidR="00AE2D96" w:rsidRPr="00610D3B" w:rsidRDefault="00AE2D96" w:rsidP="0068262A">
      <w:pPr>
        <w:rPr>
          <w:rFonts w:ascii="Arial" w:hAnsi="Arial" w:cs="Arial"/>
          <w:i/>
          <w:iCs/>
          <w:color w:val="808080"/>
          <w:sz w:val="24"/>
          <w:szCs w:val="24"/>
        </w:rPr>
      </w:pPr>
      <w:r w:rsidRPr="00610D3B">
        <w:rPr>
          <w:rFonts w:ascii="Arial" w:hAnsi="Arial" w:cs="Arial"/>
          <w:i/>
          <w:iCs/>
          <w:color w:val="808080"/>
          <w:sz w:val="24"/>
          <w:szCs w:val="24"/>
        </w:rPr>
        <w:t xml:space="preserve">See NICE Guidance on treatment of skin cancer </w:t>
      </w:r>
      <w:hyperlink r:id="rId11" w:history="1">
        <w:r w:rsidRPr="005F19FC">
          <w:rPr>
            <w:rStyle w:val="Hyperlink"/>
            <w:rFonts w:ascii="Arial" w:hAnsi="Arial" w:cs="Arial"/>
            <w:i/>
            <w:iCs/>
            <w:sz w:val="24"/>
            <w:szCs w:val="24"/>
          </w:rPr>
          <w:t>http://www.nice.org.uk/nicemedia/live/10901/28906/28906.pdf</w:t>
        </w:r>
      </w:hyperlink>
      <w:r w:rsidRPr="00610D3B">
        <w:rPr>
          <w:rFonts w:ascii="Arial" w:hAnsi="Arial" w:cs="Arial"/>
          <w:i/>
          <w:iCs/>
          <w:color w:val="808080"/>
          <w:sz w:val="24"/>
          <w:szCs w:val="24"/>
        </w:rPr>
        <w:t>. There may be occasions where surgical excision is not the most appropriate treatment, such as patient preference.</w:t>
      </w:r>
    </w:p>
    <w:p w:rsidR="002C62DD" w:rsidRPr="002C62DD" w:rsidRDefault="002C62DD" w:rsidP="002C62DD">
      <w:pPr>
        <w:pStyle w:val="ListParagraph"/>
        <w:numPr>
          <w:ilvl w:val="0"/>
          <w:numId w:val="1"/>
        </w:numPr>
        <w:ind w:left="720" w:hanging="720"/>
        <w:rPr>
          <w:rFonts w:ascii="Arial" w:hAnsi="Arial" w:cs="Arial"/>
          <w:b/>
          <w:bCs/>
          <w:sz w:val="24"/>
          <w:szCs w:val="24"/>
        </w:rPr>
      </w:pPr>
      <w:r w:rsidRPr="002C62DD">
        <w:rPr>
          <w:rFonts w:ascii="Arial" w:hAnsi="Arial" w:cs="Arial"/>
          <w:b/>
          <w:iCs/>
          <w:sz w:val="24"/>
          <w:szCs w:val="24"/>
        </w:rPr>
        <w:t>All patients with non-BCC skin cancer and those with incomplete excision or recurrence of a BCC are presented in the local skin cancer or head and neck MDT</w:t>
      </w:r>
      <w:r w:rsidRPr="002C62DD">
        <w:rPr>
          <w:i/>
          <w:iCs/>
        </w:rPr>
        <w:t>.</w:t>
      </w:r>
    </w:p>
    <w:p w:rsidR="002C62DD" w:rsidRPr="00153FD0" w:rsidRDefault="002C62DD" w:rsidP="002C62DD">
      <w:pPr>
        <w:pStyle w:val="ListParagraph"/>
        <w:rPr>
          <w:rFonts w:ascii="Arial" w:hAnsi="Arial" w:cs="Arial"/>
          <w:b/>
          <w:bCs/>
          <w:sz w:val="24"/>
          <w:szCs w:val="24"/>
        </w:rPr>
      </w:pP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AE2D96" w:rsidRPr="00610D3B" w:rsidRDefault="00AE2D96" w:rsidP="0068262A">
      <w:pPr>
        <w:rPr>
          <w:rFonts w:ascii="Arial" w:hAnsi="Arial" w:cs="Arial"/>
          <w:sz w:val="24"/>
          <w:szCs w:val="24"/>
        </w:rPr>
      </w:pPr>
      <w:r w:rsidRPr="00610D3B">
        <w:rPr>
          <w:rFonts w:ascii="Arial" w:hAnsi="Arial" w:cs="Arial"/>
          <w:color w:val="0070C0"/>
          <w:sz w:val="24"/>
          <w:szCs w:val="24"/>
        </w:rPr>
        <w:t xml:space="preserve">Effectiveness </w:t>
      </w:r>
      <w:r w:rsidRPr="00610D3B">
        <w:rPr>
          <w:rFonts w:ascii="Arial" w:hAnsi="Arial" w:cs="Arial"/>
          <w:sz w:val="24"/>
          <w:szCs w:val="24"/>
        </w:rPr>
        <w:t xml:space="preserve">50%  </w:t>
      </w:r>
      <w:r w:rsidRPr="00610D3B">
        <w:rPr>
          <w:rFonts w:ascii="Arial" w:hAnsi="Arial" w:cs="Arial"/>
          <w:sz w:val="24"/>
          <w:szCs w:val="24"/>
        </w:rPr>
        <w:tab/>
      </w:r>
      <w:r w:rsidRPr="00610D3B">
        <w:rPr>
          <w:rFonts w:ascii="Arial" w:hAnsi="Arial" w:cs="Arial"/>
          <w:color w:val="FF0000"/>
          <w:sz w:val="24"/>
          <w:szCs w:val="24"/>
        </w:rPr>
        <w:t>Safety</w:t>
      </w:r>
      <w:r w:rsidRPr="00610D3B">
        <w:rPr>
          <w:rFonts w:ascii="Arial" w:hAnsi="Arial" w:cs="Arial"/>
          <w:sz w:val="24"/>
          <w:szCs w:val="24"/>
        </w:rPr>
        <w:t xml:space="preserve"> 50%</w:t>
      </w:r>
    </w:p>
    <w:p w:rsidR="00AE2D96" w:rsidRPr="00610D3B" w:rsidRDefault="00AE2D96" w:rsidP="0068262A">
      <w:pPr>
        <w:rPr>
          <w:rFonts w:ascii="Arial" w:hAnsi="Arial" w:cs="Arial"/>
          <w:i/>
          <w:iCs/>
          <w:color w:val="808080"/>
          <w:sz w:val="24"/>
          <w:szCs w:val="24"/>
        </w:rPr>
      </w:pPr>
      <w:r w:rsidRPr="00610D3B">
        <w:rPr>
          <w:rFonts w:ascii="Arial" w:hAnsi="Arial" w:cs="Arial"/>
          <w:i/>
          <w:iCs/>
          <w:color w:val="808080"/>
          <w:sz w:val="24"/>
          <w:szCs w:val="24"/>
        </w:rPr>
        <w:lastRenderedPageBreak/>
        <w:t xml:space="preserve">NICE Guidance – see </w:t>
      </w:r>
      <w:hyperlink r:id="rId12" w:history="1">
        <w:r w:rsidRPr="005F19FC">
          <w:rPr>
            <w:rStyle w:val="Hyperlink"/>
            <w:rFonts w:ascii="Arial" w:hAnsi="Arial" w:cs="Arial"/>
            <w:i/>
            <w:iCs/>
            <w:sz w:val="24"/>
            <w:szCs w:val="24"/>
          </w:rPr>
          <w:t>http://www.nice.org.uk/nicemedia/live/10901/28906/28906.pdf</w:t>
        </w:r>
      </w:hyperlink>
    </w:p>
    <w:p w:rsidR="00AE2D96" w:rsidRPr="00153FD0" w:rsidRDefault="00AE2D96" w:rsidP="00EF32B4">
      <w:pPr>
        <w:pStyle w:val="ListParagraph"/>
        <w:numPr>
          <w:ilvl w:val="0"/>
          <w:numId w:val="1"/>
        </w:numPr>
        <w:ind w:left="720" w:hanging="720"/>
        <w:rPr>
          <w:rFonts w:ascii="Arial" w:hAnsi="Arial" w:cs="Arial"/>
          <w:b/>
          <w:bCs/>
          <w:sz w:val="24"/>
          <w:szCs w:val="24"/>
        </w:rPr>
      </w:pPr>
      <w:r w:rsidRPr="00153FD0">
        <w:rPr>
          <w:rFonts w:ascii="Arial" w:hAnsi="Arial" w:cs="Arial"/>
          <w:b/>
          <w:bCs/>
          <w:sz w:val="24"/>
          <w:szCs w:val="24"/>
        </w:rPr>
        <w:t>The principles of the Amsterdam Declaration for the management of thyroid eye disease are utilised in developing services.</w:t>
      </w: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AE2D96" w:rsidRPr="00610D3B" w:rsidRDefault="00AE2D96" w:rsidP="0068262A">
      <w:pPr>
        <w:rPr>
          <w:rFonts w:ascii="Arial" w:hAnsi="Arial" w:cs="Arial"/>
          <w:i/>
          <w:iCs/>
          <w:color w:val="808080"/>
          <w:sz w:val="24"/>
          <w:szCs w:val="24"/>
        </w:rPr>
      </w:pPr>
      <w:r w:rsidRPr="00610D3B">
        <w:rPr>
          <w:rFonts w:ascii="Arial" w:hAnsi="Arial" w:cs="Arial"/>
          <w:i/>
          <w:iCs/>
          <w:color w:val="808080"/>
          <w:sz w:val="24"/>
          <w:szCs w:val="24"/>
        </w:rPr>
        <w:t xml:space="preserve">The Amsterdam Declaration was launched at the International Symposium on Graves’ </w:t>
      </w:r>
      <w:proofErr w:type="spellStart"/>
      <w:r w:rsidRPr="00610D3B">
        <w:rPr>
          <w:rFonts w:ascii="Arial" w:hAnsi="Arial" w:cs="Arial"/>
          <w:i/>
          <w:iCs/>
          <w:color w:val="808080"/>
          <w:sz w:val="24"/>
          <w:szCs w:val="24"/>
        </w:rPr>
        <w:t>Orbitopathy</w:t>
      </w:r>
      <w:proofErr w:type="spellEnd"/>
      <w:r w:rsidRPr="00610D3B">
        <w:rPr>
          <w:rFonts w:ascii="Arial" w:hAnsi="Arial" w:cs="Arial"/>
          <w:i/>
          <w:iCs/>
          <w:color w:val="808080"/>
          <w:sz w:val="24"/>
          <w:szCs w:val="24"/>
        </w:rPr>
        <w:t xml:space="preserve"> in 2009. The British </w:t>
      </w:r>
      <w:proofErr w:type="spellStart"/>
      <w:r w:rsidRPr="00610D3B">
        <w:rPr>
          <w:rFonts w:ascii="Arial" w:hAnsi="Arial" w:cs="Arial"/>
          <w:i/>
          <w:iCs/>
          <w:color w:val="808080"/>
          <w:sz w:val="24"/>
          <w:szCs w:val="24"/>
        </w:rPr>
        <w:t>Oculoplastic</w:t>
      </w:r>
      <w:proofErr w:type="spellEnd"/>
      <w:r w:rsidRPr="00610D3B">
        <w:rPr>
          <w:rFonts w:ascii="Arial" w:hAnsi="Arial" w:cs="Arial"/>
          <w:i/>
          <w:iCs/>
          <w:color w:val="808080"/>
          <w:sz w:val="24"/>
          <w:szCs w:val="24"/>
        </w:rPr>
        <w:t xml:space="preserve"> Surgery Society is a co-signatory. The aim is to improve patient experience and quality of life for patients with the disease, by improving referral pathways, creating and developing centres of excellence and encouraging research. The declaration can be viewed via the BOPSS website – www.bopss.org.</w:t>
      </w:r>
    </w:p>
    <w:p w:rsidR="00AE2D96" w:rsidRPr="00610D3B" w:rsidRDefault="00AE2D96" w:rsidP="0068262A">
      <w:pPr>
        <w:rPr>
          <w:rFonts w:ascii="Arial" w:hAnsi="Arial" w:cs="Arial"/>
          <w:sz w:val="24"/>
          <w:szCs w:val="24"/>
        </w:rPr>
      </w:pPr>
      <w:r w:rsidRPr="00610D3B">
        <w:rPr>
          <w:rFonts w:ascii="Arial" w:hAnsi="Arial" w:cs="Arial"/>
          <w:color w:val="0070C0"/>
          <w:sz w:val="24"/>
          <w:szCs w:val="24"/>
        </w:rPr>
        <w:t xml:space="preserve">Effectiveness </w:t>
      </w:r>
      <w:r w:rsidRPr="00610D3B">
        <w:rPr>
          <w:rFonts w:ascii="Arial" w:hAnsi="Arial" w:cs="Arial"/>
          <w:sz w:val="24"/>
          <w:szCs w:val="24"/>
        </w:rPr>
        <w:t xml:space="preserve">50%  </w:t>
      </w:r>
      <w:r w:rsidRPr="00610D3B">
        <w:rPr>
          <w:rFonts w:ascii="Arial" w:hAnsi="Arial" w:cs="Arial"/>
          <w:sz w:val="24"/>
          <w:szCs w:val="24"/>
        </w:rPr>
        <w:tab/>
      </w:r>
      <w:r w:rsidRPr="00610D3B">
        <w:rPr>
          <w:rFonts w:ascii="Arial" w:hAnsi="Arial" w:cs="Arial"/>
          <w:color w:val="00B050"/>
          <w:sz w:val="24"/>
          <w:szCs w:val="24"/>
        </w:rPr>
        <w:t>Patient experience</w:t>
      </w:r>
      <w:r w:rsidRPr="00610D3B">
        <w:rPr>
          <w:rFonts w:ascii="Arial" w:hAnsi="Arial" w:cs="Arial"/>
          <w:sz w:val="24"/>
          <w:szCs w:val="24"/>
        </w:rPr>
        <w:t xml:space="preserve"> 50%</w:t>
      </w:r>
    </w:p>
    <w:p w:rsidR="00AE2D96" w:rsidRPr="00153FD0" w:rsidRDefault="00AE2D96" w:rsidP="00EF32B4">
      <w:pPr>
        <w:pStyle w:val="ListParagraph"/>
        <w:numPr>
          <w:ilvl w:val="0"/>
          <w:numId w:val="1"/>
        </w:numPr>
        <w:ind w:left="720" w:hanging="720"/>
        <w:rPr>
          <w:rFonts w:ascii="Arial" w:hAnsi="Arial" w:cs="Arial"/>
          <w:b/>
          <w:bCs/>
          <w:sz w:val="24"/>
          <w:szCs w:val="24"/>
        </w:rPr>
      </w:pPr>
      <w:r w:rsidRPr="00153FD0">
        <w:rPr>
          <w:rFonts w:ascii="Arial" w:hAnsi="Arial" w:cs="Arial"/>
          <w:b/>
          <w:bCs/>
          <w:sz w:val="24"/>
          <w:szCs w:val="24"/>
        </w:rPr>
        <w:t>Surgeons undertake personal audit of ptosis surgery utilising standards such as those obtained by the BOPSS national ptosis audit.</w:t>
      </w: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AE2D96" w:rsidRPr="00610D3B" w:rsidRDefault="00AE2D96" w:rsidP="0068262A">
      <w:pPr>
        <w:rPr>
          <w:rFonts w:ascii="Arial" w:hAnsi="Arial" w:cs="Arial"/>
          <w:color w:val="0070C0"/>
          <w:sz w:val="24"/>
          <w:szCs w:val="24"/>
        </w:rPr>
      </w:pPr>
      <w:r w:rsidRPr="00610D3B">
        <w:rPr>
          <w:rFonts w:ascii="Arial" w:hAnsi="Arial" w:cs="Arial"/>
          <w:color w:val="0070C0"/>
          <w:sz w:val="24"/>
          <w:szCs w:val="24"/>
        </w:rPr>
        <w:t>Effectiveness</w:t>
      </w:r>
    </w:p>
    <w:p w:rsidR="00AE2D96" w:rsidRPr="00610D3B" w:rsidRDefault="00AE2D96" w:rsidP="0068262A">
      <w:pPr>
        <w:rPr>
          <w:rFonts w:ascii="Arial" w:hAnsi="Arial" w:cs="Arial"/>
          <w:i/>
          <w:iCs/>
          <w:color w:val="808080"/>
          <w:sz w:val="24"/>
          <w:szCs w:val="24"/>
        </w:rPr>
      </w:pPr>
      <w:proofErr w:type="gramStart"/>
      <w:r w:rsidRPr="00610D3B">
        <w:rPr>
          <w:rFonts w:ascii="Arial" w:hAnsi="Arial" w:cs="Arial"/>
          <w:i/>
          <w:iCs/>
          <w:color w:val="808080"/>
          <w:sz w:val="24"/>
          <w:szCs w:val="24"/>
        </w:rPr>
        <w:t xml:space="preserve">British </w:t>
      </w:r>
      <w:proofErr w:type="spellStart"/>
      <w:r w:rsidRPr="00610D3B">
        <w:rPr>
          <w:rFonts w:ascii="Arial" w:hAnsi="Arial" w:cs="Arial"/>
          <w:i/>
          <w:iCs/>
          <w:color w:val="808080"/>
          <w:sz w:val="24"/>
          <w:szCs w:val="24"/>
        </w:rPr>
        <w:t>Oculoplastic</w:t>
      </w:r>
      <w:proofErr w:type="spellEnd"/>
      <w:r w:rsidRPr="00610D3B">
        <w:rPr>
          <w:rFonts w:ascii="Arial" w:hAnsi="Arial" w:cs="Arial"/>
          <w:i/>
          <w:iCs/>
          <w:color w:val="808080"/>
          <w:sz w:val="24"/>
          <w:szCs w:val="24"/>
        </w:rPr>
        <w:t xml:space="preserve"> Surgery Society (BOPSS) National Ptosis Survey.</w:t>
      </w:r>
      <w:proofErr w:type="gramEnd"/>
      <w:r w:rsidRPr="00610D3B">
        <w:rPr>
          <w:rFonts w:ascii="Arial" w:hAnsi="Arial" w:cs="Arial"/>
          <w:i/>
          <w:iCs/>
          <w:color w:val="808080"/>
          <w:sz w:val="24"/>
          <w:szCs w:val="24"/>
        </w:rPr>
        <w:t xml:space="preserve"> </w:t>
      </w:r>
      <w:proofErr w:type="spellStart"/>
      <w:proofErr w:type="gramStart"/>
      <w:r w:rsidRPr="00610D3B">
        <w:rPr>
          <w:rFonts w:ascii="Arial" w:hAnsi="Arial" w:cs="Arial"/>
          <w:i/>
          <w:iCs/>
          <w:color w:val="808080"/>
          <w:sz w:val="24"/>
          <w:szCs w:val="24"/>
        </w:rPr>
        <w:t>ScoppettuoloE</w:t>
      </w:r>
      <w:proofErr w:type="spellEnd"/>
      <w:r w:rsidRPr="00610D3B">
        <w:rPr>
          <w:rFonts w:ascii="Arial" w:hAnsi="Arial" w:cs="Arial"/>
          <w:i/>
          <w:iCs/>
          <w:color w:val="808080"/>
          <w:sz w:val="24"/>
          <w:szCs w:val="24"/>
        </w:rPr>
        <w:t xml:space="preserve">, </w:t>
      </w:r>
      <w:proofErr w:type="spellStart"/>
      <w:r w:rsidRPr="00610D3B">
        <w:rPr>
          <w:rFonts w:ascii="Arial" w:hAnsi="Arial" w:cs="Arial"/>
          <w:i/>
          <w:iCs/>
          <w:color w:val="808080"/>
          <w:sz w:val="24"/>
          <w:szCs w:val="24"/>
        </w:rPr>
        <w:t>ChadhaV</w:t>
      </w:r>
      <w:proofErr w:type="spellEnd"/>
      <w:r w:rsidRPr="00610D3B">
        <w:rPr>
          <w:rFonts w:ascii="Arial" w:hAnsi="Arial" w:cs="Arial"/>
          <w:i/>
          <w:iCs/>
          <w:color w:val="808080"/>
          <w:sz w:val="24"/>
          <w:szCs w:val="24"/>
        </w:rPr>
        <w:t xml:space="preserve">, </w:t>
      </w:r>
      <w:proofErr w:type="spellStart"/>
      <w:r w:rsidRPr="00610D3B">
        <w:rPr>
          <w:rFonts w:ascii="Arial" w:hAnsi="Arial" w:cs="Arial"/>
          <w:i/>
          <w:iCs/>
          <w:color w:val="808080"/>
          <w:sz w:val="24"/>
          <w:szCs w:val="24"/>
        </w:rPr>
        <w:t>Bunce</w:t>
      </w:r>
      <w:proofErr w:type="spellEnd"/>
      <w:r w:rsidRPr="00610D3B">
        <w:rPr>
          <w:rFonts w:ascii="Arial" w:hAnsi="Arial" w:cs="Arial"/>
          <w:i/>
          <w:iCs/>
          <w:color w:val="808080"/>
          <w:sz w:val="24"/>
          <w:szCs w:val="24"/>
        </w:rPr>
        <w:t xml:space="preserve"> C, </w:t>
      </w:r>
      <w:proofErr w:type="spellStart"/>
      <w:r w:rsidRPr="00610D3B">
        <w:rPr>
          <w:rFonts w:ascii="Arial" w:hAnsi="Arial" w:cs="Arial"/>
          <w:i/>
          <w:iCs/>
          <w:color w:val="808080"/>
          <w:sz w:val="24"/>
          <w:szCs w:val="24"/>
        </w:rPr>
        <w:t>Olver</w:t>
      </w:r>
      <w:proofErr w:type="spellEnd"/>
      <w:r w:rsidRPr="00610D3B">
        <w:rPr>
          <w:rFonts w:ascii="Arial" w:hAnsi="Arial" w:cs="Arial"/>
          <w:i/>
          <w:iCs/>
          <w:color w:val="808080"/>
          <w:sz w:val="24"/>
          <w:szCs w:val="24"/>
        </w:rPr>
        <w:t xml:space="preserve"> JM, Wright M; BOPSS.</w:t>
      </w:r>
      <w:proofErr w:type="gramEnd"/>
      <w:r w:rsidRPr="00610D3B">
        <w:rPr>
          <w:rFonts w:ascii="Arial" w:hAnsi="Arial" w:cs="Arial"/>
          <w:i/>
          <w:iCs/>
          <w:color w:val="808080"/>
          <w:sz w:val="24"/>
          <w:szCs w:val="24"/>
        </w:rPr>
        <w:t xml:space="preserve"> </w:t>
      </w:r>
      <w:proofErr w:type="gramStart"/>
      <w:r w:rsidRPr="00610D3B">
        <w:rPr>
          <w:rFonts w:ascii="Arial" w:hAnsi="Arial" w:cs="Arial"/>
          <w:i/>
          <w:iCs/>
          <w:color w:val="808080"/>
          <w:sz w:val="24"/>
          <w:szCs w:val="24"/>
        </w:rPr>
        <w:t xml:space="preserve">Br J </w:t>
      </w:r>
      <w:proofErr w:type="spellStart"/>
      <w:r w:rsidRPr="00610D3B">
        <w:rPr>
          <w:rFonts w:ascii="Arial" w:hAnsi="Arial" w:cs="Arial"/>
          <w:i/>
          <w:iCs/>
          <w:color w:val="808080"/>
          <w:sz w:val="24"/>
          <w:szCs w:val="24"/>
        </w:rPr>
        <w:t>Ophthalmol</w:t>
      </w:r>
      <w:proofErr w:type="spellEnd"/>
      <w:r w:rsidRPr="00610D3B">
        <w:rPr>
          <w:rFonts w:ascii="Arial" w:hAnsi="Arial" w:cs="Arial"/>
          <w:i/>
          <w:iCs/>
          <w:color w:val="808080"/>
          <w:sz w:val="24"/>
          <w:szCs w:val="24"/>
        </w:rPr>
        <w:t>.</w:t>
      </w:r>
      <w:proofErr w:type="gramEnd"/>
      <w:r w:rsidRPr="00610D3B">
        <w:rPr>
          <w:rFonts w:ascii="Arial" w:hAnsi="Arial" w:cs="Arial"/>
          <w:i/>
          <w:iCs/>
          <w:color w:val="808080"/>
          <w:sz w:val="24"/>
          <w:szCs w:val="24"/>
        </w:rPr>
        <w:t xml:space="preserve"> 2008 Aug</w:t>
      </w:r>
      <w:proofErr w:type="gramStart"/>
      <w:r w:rsidRPr="00610D3B">
        <w:rPr>
          <w:rFonts w:ascii="Arial" w:hAnsi="Arial" w:cs="Arial"/>
          <w:i/>
          <w:iCs/>
          <w:color w:val="808080"/>
          <w:sz w:val="24"/>
          <w:szCs w:val="24"/>
        </w:rPr>
        <w:t>;92</w:t>
      </w:r>
      <w:proofErr w:type="gramEnd"/>
      <w:r w:rsidRPr="00610D3B">
        <w:rPr>
          <w:rFonts w:ascii="Arial" w:hAnsi="Arial" w:cs="Arial"/>
          <w:i/>
          <w:iCs/>
          <w:color w:val="808080"/>
          <w:sz w:val="24"/>
          <w:szCs w:val="24"/>
        </w:rPr>
        <w:t>(8):1134-8.Epub 2008 Jun 20.</w:t>
      </w:r>
    </w:p>
    <w:p w:rsidR="00AE2D96" w:rsidRPr="00153FD0" w:rsidRDefault="00AE2D96" w:rsidP="00EF32B4">
      <w:pPr>
        <w:pStyle w:val="ListParagraph"/>
        <w:numPr>
          <w:ilvl w:val="0"/>
          <w:numId w:val="1"/>
        </w:numPr>
        <w:ind w:left="720" w:hanging="720"/>
        <w:rPr>
          <w:rFonts w:ascii="Arial" w:hAnsi="Arial" w:cs="Arial"/>
          <w:b/>
          <w:bCs/>
          <w:sz w:val="24"/>
          <w:szCs w:val="24"/>
        </w:rPr>
      </w:pPr>
      <w:r w:rsidRPr="00153FD0">
        <w:rPr>
          <w:rFonts w:ascii="Arial" w:hAnsi="Arial" w:cs="Arial"/>
          <w:b/>
          <w:bCs/>
          <w:sz w:val="24"/>
          <w:szCs w:val="24"/>
        </w:rPr>
        <w:t>Patients have access to psychological support for conditions which cause disfigurement or involve a diagnosis of cancer.</w:t>
      </w: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AE2D96" w:rsidRPr="00610D3B" w:rsidRDefault="00AE2D96" w:rsidP="0068262A">
      <w:pPr>
        <w:rPr>
          <w:rFonts w:ascii="Arial" w:hAnsi="Arial" w:cs="Arial"/>
          <w:color w:val="00B050"/>
          <w:sz w:val="24"/>
          <w:szCs w:val="24"/>
        </w:rPr>
      </w:pPr>
      <w:r w:rsidRPr="00610D3B">
        <w:rPr>
          <w:rFonts w:ascii="Arial" w:hAnsi="Arial" w:cs="Arial"/>
          <w:color w:val="00B050"/>
          <w:sz w:val="24"/>
          <w:szCs w:val="24"/>
        </w:rPr>
        <w:t>Patient experience</w:t>
      </w:r>
    </w:p>
    <w:p w:rsidR="00AE2D96" w:rsidRPr="00610D3B" w:rsidRDefault="00BA4206" w:rsidP="0068262A">
      <w:pPr>
        <w:rPr>
          <w:rFonts w:ascii="Arial" w:hAnsi="Arial" w:cs="Arial"/>
          <w:i/>
          <w:iCs/>
          <w:color w:val="808080"/>
          <w:sz w:val="24"/>
          <w:szCs w:val="24"/>
        </w:rPr>
      </w:pPr>
      <w:hyperlink r:id="rId13" w:history="1">
        <w:r w:rsidR="00AE2D96" w:rsidRPr="005F19FC">
          <w:rPr>
            <w:rStyle w:val="Hyperlink"/>
            <w:rFonts w:ascii="Arial" w:hAnsi="Arial" w:cs="Arial"/>
            <w:i/>
            <w:iCs/>
            <w:sz w:val="24"/>
            <w:szCs w:val="24"/>
          </w:rPr>
          <w:t>NICE Guidance on skin cancer</w:t>
        </w:r>
      </w:hyperlink>
      <w:r w:rsidR="00AE2D96" w:rsidRPr="00610D3B">
        <w:rPr>
          <w:rFonts w:ascii="Arial" w:hAnsi="Arial" w:cs="Arial"/>
          <w:i/>
          <w:iCs/>
          <w:color w:val="808080"/>
          <w:sz w:val="24"/>
          <w:szCs w:val="24"/>
        </w:rPr>
        <w:t>.</w:t>
      </w:r>
    </w:p>
    <w:p w:rsidR="00AE2D96" w:rsidRPr="00153FD0" w:rsidRDefault="00AE2D96" w:rsidP="00EF32B4">
      <w:pPr>
        <w:pStyle w:val="ListParagraph"/>
        <w:numPr>
          <w:ilvl w:val="0"/>
          <w:numId w:val="1"/>
        </w:numPr>
        <w:ind w:left="720" w:hanging="720"/>
        <w:rPr>
          <w:rFonts w:ascii="Arial" w:hAnsi="Arial" w:cs="Arial"/>
          <w:b/>
          <w:bCs/>
          <w:sz w:val="24"/>
          <w:szCs w:val="24"/>
        </w:rPr>
      </w:pPr>
      <w:r w:rsidRPr="00153FD0">
        <w:rPr>
          <w:rFonts w:ascii="Arial" w:hAnsi="Arial" w:cs="Arial"/>
          <w:b/>
          <w:bCs/>
          <w:sz w:val="24"/>
          <w:szCs w:val="24"/>
        </w:rPr>
        <w:t xml:space="preserve">Written information is available in the unit for a wide range of </w:t>
      </w:r>
      <w:proofErr w:type="spellStart"/>
      <w:r w:rsidRPr="00153FD0">
        <w:rPr>
          <w:rFonts w:ascii="Arial" w:hAnsi="Arial" w:cs="Arial"/>
          <w:b/>
          <w:bCs/>
          <w:sz w:val="24"/>
          <w:szCs w:val="24"/>
        </w:rPr>
        <w:t>oculoplastic</w:t>
      </w:r>
      <w:proofErr w:type="spellEnd"/>
      <w:r w:rsidRPr="00153FD0">
        <w:rPr>
          <w:rFonts w:ascii="Arial" w:hAnsi="Arial" w:cs="Arial"/>
          <w:b/>
          <w:bCs/>
          <w:sz w:val="24"/>
          <w:szCs w:val="24"/>
        </w:rPr>
        <w:t xml:space="preserve"> conditions and procedures.</w:t>
      </w: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AE2D96" w:rsidRPr="00610D3B" w:rsidRDefault="00AE2D96" w:rsidP="0068262A">
      <w:pPr>
        <w:rPr>
          <w:rFonts w:ascii="Arial" w:hAnsi="Arial" w:cs="Arial"/>
          <w:color w:val="00B050"/>
          <w:sz w:val="24"/>
          <w:szCs w:val="24"/>
        </w:rPr>
      </w:pPr>
      <w:r w:rsidRPr="00610D3B">
        <w:rPr>
          <w:rFonts w:ascii="Arial" w:hAnsi="Arial" w:cs="Arial"/>
          <w:color w:val="00B050"/>
          <w:sz w:val="24"/>
          <w:szCs w:val="24"/>
        </w:rPr>
        <w:t>Patient experience</w:t>
      </w:r>
    </w:p>
    <w:p w:rsidR="00AE2D96" w:rsidRPr="00153FD0" w:rsidRDefault="00AE2D96" w:rsidP="00EF32B4">
      <w:pPr>
        <w:pStyle w:val="ListParagraph"/>
        <w:numPr>
          <w:ilvl w:val="0"/>
          <w:numId w:val="1"/>
        </w:numPr>
        <w:ind w:left="720" w:hanging="720"/>
        <w:rPr>
          <w:rFonts w:ascii="Arial" w:hAnsi="Arial" w:cs="Arial"/>
          <w:b/>
          <w:bCs/>
          <w:sz w:val="24"/>
          <w:szCs w:val="24"/>
        </w:rPr>
      </w:pPr>
      <w:r w:rsidRPr="00153FD0">
        <w:rPr>
          <w:rFonts w:ascii="Arial" w:hAnsi="Arial" w:cs="Arial"/>
          <w:b/>
          <w:bCs/>
          <w:sz w:val="24"/>
          <w:szCs w:val="24"/>
        </w:rPr>
        <w:t>Patient experience data is collected annually in the unit using a variety of tools.</w:t>
      </w:r>
    </w:p>
    <w:p w:rsidR="00AE2D96" w:rsidRPr="00610D3B" w:rsidRDefault="00AE2D96" w:rsidP="0068262A">
      <w:pPr>
        <w:rPr>
          <w:rFonts w:ascii="Arial" w:hAnsi="Arial" w:cs="Arial"/>
          <w:sz w:val="24"/>
          <w:szCs w:val="24"/>
        </w:rPr>
      </w:pPr>
      <w:r w:rsidRPr="00610D3B">
        <w:rPr>
          <w:rFonts w:ascii="Arial" w:hAnsi="Arial" w:cs="Arial"/>
          <w:sz w:val="24"/>
          <w:szCs w:val="24"/>
        </w:rPr>
        <w:t xml:space="preserve">YES </w:t>
      </w:r>
      <w:r>
        <w:rPr>
          <w:rFonts w:ascii="Arial" w:hAnsi="Arial" w:cs="Arial"/>
          <w:sz w:val="24"/>
          <w:szCs w:val="24"/>
        </w:rPr>
        <w:t>(</w:t>
      </w:r>
      <w:r w:rsidRPr="00610D3B">
        <w:rPr>
          <w:rFonts w:ascii="Arial" w:hAnsi="Arial" w:cs="Arial"/>
          <w:sz w:val="24"/>
          <w:szCs w:val="24"/>
        </w:rPr>
        <w:t>score 1</w:t>
      </w:r>
      <w:r>
        <w:rPr>
          <w:rFonts w:ascii="Arial" w:hAnsi="Arial" w:cs="Arial"/>
          <w:sz w:val="24"/>
          <w:szCs w:val="24"/>
        </w:rPr>
        <w:t>)</w:t>
      </w:r>
      <w:r w:rsidRPr="00610D3B">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610D3B">
        <w:rPr>
          <w:rFonts w:ascii="Arial" w:hAnsi="Arial" w:cs="Arial"/>
          <w:sz w:val="24"/>
          <w:szCs w:val="24"/>
        </w:rPr>
        <w:tab/>
        <w:t xml:space="preserve">NO </w:t>
      </w:r>
      <w:r>
        <w:rPr>
          <w:rFonts w:ascii="Arial" w:hAnsi="Arial" w:cs="Arial"/>
          <w:sz w:val="24"/>
          <w:szCs w:val="24"/>
        </w:rPr>
        <w:t>(</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t>UNABLE TO ANSWER (</w:t>
      </w:r>
      <w:r w:rsidRPr="00610D3B">
        <w:rPr>
          <w:rFonts w:ascii="Arial" w:hAnsi="Arial" w:cs="Arial"/>
          <w:sz w:val="24"/>
          <w:szCs w:val="24"/>
        </w:rPr>
        <w:t>score 0</w:t>
      </w:r>
      <w:r>
        <w:rPr>
          <w:rFonts w:ascii="Arial" w:hAnsi="Arial" w:cs="Arial"/>
          <w:sz w:val="24"/>
          <w:szCs w:val="24"/>
        </w:rPr>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AE2D96" w:rsidRPr="00610D3B" w:rsidRDefault="00AE2D96" w:rsidP="0068262A">
      <w:pPr>
        <w:rPr>
          <w:rFonts w:ascii="Arial" w:hAnsi="Arial" w:cs="Arial"/>
          <w:color w:val="00B050"/>
          <w:sz w:val="24"/>
          <w:szCs w:val="24"/>
        </w:rPr>
      </w:pPr>
      <w:r w:rsidRPr="00610D3B">
        <w:rPr>
          <w:rFonts w:ascii="Arial" w:hAnsi="Arial" w:cs="Arial"/>
          <w:color w:val="00B050"/>
          <w:sz w:val="24"/>
          <w:szCs w:val="24"/>
        </w:rPr>
        <w:t>Patient experience</w:t>
      </w:r>
    </w:p>
    <w:p w:rsidR="00AE2D96" w:rsidRPr="00610D3B" w:rsidRDefault="00AE2D96" w:rsidP="0068262A">
      <w:pPr>
        <w:rPr>
          <w:rFonts w:ascii="Arial" w:hAnsi="Arial" w:cs="Arial"/>
          <w:i/>
          <w:iCs/>
          <w:color w:val="808080"/>
          <w:sz w:val="24"/>
          <w:szCs w:val="24"/>
        </w:rPr>
      </w:pPr>
      <w:proofErr w:type="gramStart"/>
      <w:r w:rsidRPr="00610D3B">
        <w:rPr>
          <w:rFonts w:ascii="Arial" w:hAnsi="Arial" w:cs="Arial"/>
          <w:i/>
          <w:iCs/>
          <w:color w:val="808080"/>
          <w:sz w:val="24"/>
          <w:szCs w:val="24"/>
        </w:rPr>
        <w:lastRenderedPageBreak/>
        <w:t>Such as questionnaires and patient diaries.</w:t>
      </w:r>
      <w:proofErr w:type="gramEnd"/>
      <w:r w:rsidRPr="00610D3B">
        <w:rPr>
          <w:rFonts w:ascii="Arial" w:hAnsi="Arial" w:cs="Arial"/>
          <w:i/>
          <w:iCs/>
          <w:color w:val="808080"/>
          <w:sz w:val="24"/>
          <w:szCs w:val="24"/>
        </w:rPr>
        <w:t xml:space="preserve"> Tools can be accessed through Picker Institute Europe </w:t>
      </w:r>
      <w:hyperlink r:id="rId14" w:history="1">
        <w:r w:rsidRPr="00610D3B">
          <w:rPr>
            <w:rStyle w:val="Hyperlink"/>
            <w:rFonts w:ascii="Arial" w:hAnsi="Arial" w:cs="Arial"/>
            <w:i/>
            <w:iCs/>
            <w:sz w:val="24"/>
            <w:szCs w:val="24"/>
          </w:rPr>
          <w:t>www.pickereurope.org</w:t>
        </w:r>
      </w:hyperlink>
    </w:p>
    <w:p w:rsidR="00AE2D96" w:rsidRDefault="00AE2D96" w:rsidP="0068262A">
      <w:pPr>
        <w:rPr>
          <w:rFonts w:ascii="Arial" w:hAnsi="Arial" w:cs="Arial"/>
          <w:color w:val="000000"/>
          <w:sz w:val="24"/>
          <w:szCs w:val="24"/>
        </w:rPr>
      </w:pPr>
    </w:p>
    <w:p w:rsidR="00AE2D96" w:rsidRDefault="00AE2D96" w:rsidP="0068262A">
      <w:pPr>
        <w:rPr>
          <w:rFonts w:ascii="Arial" w:hAnsi="Arial" w:cs="Arial"/>
          <w:color w:val="000000"/>
          <w:sz w:val="24"/>
          <w:szCs w:val="24"/>
        </w:rPr>
      </w:pPr>
      <w:r>
        <w:rPr>
          <w:rFonts w:ascii="Arial" w:hAnsi="Arial" w:cs="Arial"/>
          <w:color w:val="000000"/>
          <w:sz w:val="24"/>
          <w:szCs w:val="24"/>
        </w:rPr>
        <w:t xml:space="preserve">Total score out of 10: </w:t>
      </w:r>
      <w:bookmarkStart w:id="4" w:name="Text1"/>
      <w:r>
        <w:rPr>
          <w:rFonts w:ascii="Arial" w:hAnsi="Arial" w:cs="Arial"/>
          <w:color w:val="000000"/>
          <w:sz w:val="24"/>
          <w:szCs w:val="24"/>
        </w:rPr>
        <w:fldChar w:fldCharType="begin">
          <w:ffData>
            <w:name w:val="Text1"/>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4"/>
    </w:p>
    <w:p w:rsidR="00AE2D96" w:rsidRPr="00610D3B" w:rsidRDefault="00AE2D96" w:rsidP="0068262A">
      <w:pPr>
        <w:rPr>
          <w:rFonts w:ascii="Arial" w:hAnsi="Arial" w:cs="Arial"/>
          <w:color w:val="000000"/>
          <w:sz w:val="24"/>
          <w:szCs w:val="24"/>
        </w:rPr>
      </w:pPr>
      <w:r w:rsidRPr="00610D3B">
        <w:rPr>
          <w:rFonts w:ascii="Arial" w:hAnsi="Arial" w:cs="Arial"/>
          <w:color w:val="000000"/>
          <w:sz w:val="24"/>
          <w:szCs w:val="24"/>
        </w:rPr>
        <w:t>Balance of questions:</w:t>
      </w:r>
    </w:p>
    <w:p w:rsidR="00AE2D96" w:rsidRPr="00610D3B" w:rsidRDefault="00AE2D96" w:rsidP="0068262A">
      <w:pPr>
        <w:rPr>
          <w:rFonts w:ascii="Arial" w:hAnsi="Arial" w:cs="Arial"/>
          <w:sz w:val="24"/>
          <w:szCs w:val="24"/>
        </w:rPr>
      </w:pPr>
      <w:r w:rsidRPr="00610D3B">
        <w:rPr>
          <w:rFonts w:ascii="Arial" w:hAnsi="Arial" w:cs="Arial"/>
          <w:color w:val="00B050"/>
          <w:sz w:val="24"/>
          <w:szCs w:val="24"/>
        </w:rPr>
        <w:t>Patient experience</w:t>
      </w:r>
      <w:r w:rsidRPr="00610D3B">
        <w:rPr>
          <w:rFonts w:ascii="Arial" w:hAnsi="Arial" w:cs="Arial"/>
          <w:sz w:val="24"/>
          <w:szCs w:val="24"/>
        </w:rPr>
        <w:t xml:space="preserve"> 40%</w:t>
      </w:r>
    </w:p>
    <w:p w:rsidR="00AE2D96" w:rsidRPr="00610D3B" w:rsidRDefault="00AE2D96" w:rsidP="0068262A">
      <w:pPr>
        <w:rPr>
          <w:rFonts w:ascii="Arial" w:hAnsi="Arial" w:cs="Arial"/>
          <w:sz w:val="24"/>
          <w:szCs w:val="24"/>
        </w:rPr>
      </w:pPr>
      <w:proofErr w:type="gramStart"/>
      <w:r w:rsidRPr="00610D3B">
        <w:rPr>
          <w:rFonts w:ascii="Arial" w:hAnsi="Arial" w:cs="Arial"/>
          <w:color w:val="0070C0"/>
          <w:sz w:val="24"/>
          <w:szCs w:val="24"/>
        </w:rPr>
        <w:t xml:space="preserve">Effectiveness </w:t>
      </w:r>
      <w:r w:rsidRPr="00610D3B">
        <w:rPr>
          <w:rFonts w:ascii="Arial" w:hAnsi="Arial" w:cs="Arial"/>
          <w:sz w:val="24"/>
          <w:szCs w:val="24"/>
        </w:rPr>
        <w:t xml:space="preserve"> 40</w:t>
      </w:r>
      <w:proofErr w:type="gramEnd"/>
      <w:r w:rsidRPr="00610D3B">
        <w:rPr>
          <w:rFonts w:ascii="Arial" w:hAnsi="Arial" w:cs="Arial"/>
          <w:sz w:val="24"/>
          <w:szCs w:val="24"/>
        </w:rPr>
        <w:t>%</w:t>
      </w:r>
    </w:p>
    <w:p w:rsidR="00AE2D96" w:rsidRDefault="00AE2D96" w:rsidP="0068262A">
      <w:pPr>
        <w:rPr>
          <w:rFonts w:ascii="Arial" w:hAnsi="Arial" w:cs="Arial"/>
          <w:sz w:val="24"/>
          <w:szCs w:val="24"/>
        </w:rPr>
      </w:pPr>
      <w:r w:rsidRPr="0068262A">
        <w:rPr>
          <w:rFonts w:ascii="Arial" w:hAnsi="Arial" w:cs="Arial"/>
          <w:color w:val="FF0000"/>
          <w:sz w:val="24"/>
          <w:szCs w:val="24"/>
        </w:rPr>
        <w:t>Safety</w:t>
      </w:r>
      <w:r w:rsidRPr="0068262A">
        <w:rPr>
          <w:rFonts w:ascii="Arial" w:hAnsi="Arial" w:cs="Arial"/>
          <w:sz w:val="24"/>
          <w:szCs w:val="24"/>
        </w:rPr>
        <w:t xml:space="preserve"> 20%</w:t>
      </w:r>
    </w:p>
    <w:p w:rsidR="00AE2D96" w:rsidRDefault="00AE2D96" w:rsidP="0068262A">
      <w:pPr>
        <w:rPr>
          <w:rFonts w:ascii="Arial" w:hAnsi="Arial" w:cs="Arial"/>
          <w:sz w:val="24"/>
          <w:szCs w:val="24"/>
        </w:rPr>
      </w:pPr>
    </w:p>
    <w:p w:rsidR="00AE2D96" w:rsidRPr="0068262A" w:rsidRDefault="00AE2D96" w:rsidP="0068262A">
      <w:pPr>
        <w:rPr>
          <w:rFonts w:ascii="Arial" w:hAnsi="Arial" w:cs="Arial"/>
          <w:sz w:val="24"/>
          <w:szCs w:val="24"/>
        </w:rPr>
      </w:pPr>
      <w:r>
        <w:rPr>
          <w:rFonts w:ascii="Arial" w:hAnsi="Arial" w:cs="Arial"/>
          <w:sz w:val="24"/>
          <w:szCs w:val="24"/>
        </w:rPr>
        <w:t>Author: Clare Inkster FRCOphth</w:t>
      </w:r>
    </w:p>
    <w:sectPr w:rsidR="00AE2D96" w:rsidRPr="0068262A" w:rsidSect="004E78F0">
      <w:footerReference w:type="default" r:id="rId15"/>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D96" w:rsidRDefault="00AE2D96">
      <w:r>
        <w:separator/>
      </w:r>
    </w:p>
  </w:endnote>
  <w:endnote w:type="continuationSeparator" w:id="0">
    <w:p w:rsidR="00AE2D96" w:rsidRDefault="00AE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96" w:rsidRDefault="00AE2D96" w:rsidP="00DF703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206">
      <w:rPr>
        <w:rStyle w:val="PageNumber"/>
        <w:noProof/>
      </w:rPr>
      <w:t>1</w:t>
    </w:r>
    <w:r>
      <w:rPr>
        <w:rStyle w:val="PageNumber"/>
      </w:rPr>
      <w:fldChar w:fldCharType="end"/>
    </w:r>
  </w:p>
  <w:p w:rsidR="00AE2D96" w:rsidRPr="001553DF" w:rsidRDefault="00BA4206" w:rsidP="005F19FC">
    <w:pPr>
      <w:pStyle w:val="Footer"/>
      <w:spacing w:after="0" w:line="240" w:lineRule="auto"/>
      <w:ind w:right="360"/>
      <w:rPr>
        <w:rFonts w:ascii="Arial" w:hAnsi="Arial" w:cs="Arial"/>
        <w:sz w:val="20"/>
        <w:szCs w:val="20"/>
      </w:rPr>
    </w:pPr>
    <w:r>
      <w:rPr>
        <w:rFonts w:ascii="Arial" w:hAnsi="Arial" w:cs="Arial"/>
        <w:sz w:val="20"/>
        <w:szCs w:val="20"/>
      </w:rPr>
      <w:t xml:space="preserve">July </w:t>
    </w:r>
    <w:r w:rsidR="007E58D8">
      <w:rPr>
        <w:rFonts w:ascii="Arial" w:hAnsi="Arial" w:cs="Arial"/>
        <w:sz w:val="20"/>
        <w:szCs w:val="20"/>
      </w:rPr>
      <w:t>2013</w:t>
    </w:r>
  </w:p>
  <w:p w:rsidR="00AE2D96" w:rsidRPr="001553DF" w:rsidRDefault="00AE2D96" w:rsidP="009E0954">
    <w:pPr>
      <w:pStyle w:val="Footer"/>
      <w:spacing w:after="0" w:line="240" w:lineRule="auto"/>
      <w:rPr>
        <w:rFonts w:ascii="Arial" w:hAnsi="Arial" w:cs="Arial"/>
        <w:sz w:val="20"/>
        <w:szCs w:val="20"/>
      </w:rPr>
    </w:pPr>
    <w:r w:rsidRPr="001553DF">
      <w:rPr>
        <w:rFonts w:ascii="Arial" w:hAnsi="Arial" w:cs="Arial"/>
        <w:sz w:val="20"/>
        <w:szCs w:val="20"/>
      </w:rPr>
      <w:t xml:space="preserve">Review: </w:t>
    </w:r>
    <w:r w:rsidR="007E58D8">
      <w:rPr>
        <w:rFonts w:ascii="Arial" w:hAnsi="Arial" w:cs="Arial"/>
        <w:sz w:val="20"/>
        <w:szCs w:val="20"/>
      </w:rPr>
      <w:t>2015</w:t>
    </w:r>
  </w:p>
  <w:p w:rsidR="00AE2D96" w:rsidRPr="001553DF" w:rsidRDefault="00AE2D96" w:rsidP="009E0954">
    <w:pPr>
      <w:pStyle w:val="Footer"/>
      <w:spacing w:after="0" w:line="240" w:lineRule="auto"/>
      <w:rPr>
        <w:rFonts w:ascii="Arial" w:hAnsi="Arial" w:cs="Arial"/>
        <w:sz w:val="20"/>
        <w:szCs w:val="20"/>
      </w:rPr>
    </w:pPr>
    <w:r w:rsidRPr="001553DF">
      <w:rPr>
        <w:rFonts w:ascii="Arial" w:hAnsi="Arial" w:cs="Arial"/>
        <w:sz w:val="20"/>
        <w:szCs w:val="20"/>
      </w:rPr>
      <w:t xml:space="preserve">Document Ref: </w:t>
    </w:r>
    <w:r w:rsidR="00BA4206" w:rsidRPr="00BA4206">
      <w:rPr>
        <w:rFonts w:ascii="Arial" w:hAnsi="Arial" w:cs="Arial"/>
        <w:sz w:val="20"/>
        <w:szCs w:val="20"/>
      </w:rPr>
      <w:t>2013/PROF/142</w:t>
    </w:r>
  </w:p>
  <w:p w:rsidR="00AE2D96" w:rsidRDefault="00AE2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D96" w:rsidRDefault="00AE2D96">
      <w:r>
        <w:separator/>
      </w:r>
    </w:p>
  </w:footnote>
  <w:footnote w:type="continuationSeparator" w:id="0">
    <w:p w:rsidR="00AE2D96" w:rsidRDefault="00AE2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090F"/>
    <w:multiLevelType w:val="hybridMultilevel"/>
    <w:tmpl w:val="67B85536"/>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cumentProtection w:edit="forms" w:enforcement="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EE"/>
    <w:rsid w:val="00005217"/>
    <w:rsid w:val="000C265B"/>
    <w:rsid w:val="000E43F7"/>
    <w:rsid w:val="0013095B"/>
    <w:rsid w:val="00140D4E"/>
    <w:rsid w:val="00153FD0"/>
    <w:rsid w:val="001553DF"/>
    <w:rsid w:val="001D7128"/>
    <w:rsid w:val="001E39BA"/>
    <w:rsid w:val="002C62DD"/>
    <w:rsid w:val="002E0AC2"/>
    <w:rsid w:val="003831B3"/>
    <w:rsid w:val="003C08BC"/>
    <w:rsid w:val="00413C35"/>
    <w:rsid w:val="004A2BE3"/>
    <w:rsid w:val="004C7C85"/>
    <w:rsid w:val="004D0A46"/>
    <w:rsid w:val="004E6B17"/>
    <w:rsid w:val="004E78F0"/>
    <w:rsid w:val="005024CA"/>
    <w:rsid w:val="00516C7E"/>
    <w:rsid w:val="005230E2"/>
    <w:rsid w:val="005909A0"/>
    <w:rsid w:val="00591D0E"/>
    <w:rsid w:val="005B7D5E"/>
    <w:rsid w:val="005C6414"/>
    <w:rsid w:val="005F19FC"/>
    <w:rsid w:val="00610D3B"/>
    <w:rsid w:val="0068262A"/>
    <w:rsid w:val="006C2A53"/>
    <w:rsid w:val="006D2F72"/>
    <w:rsid w:val="006F7E41"/>
    <w:rsid w:val="00716484"/>
    <w:rsid w:val="00720F0B"/>
    <w:rsid w:val="00745E1D"/>
    <w:rsid w:val="00781A5F"/>
    <w:rsid w:val="00797714"/>
    <w:rsid w:val="007E179B"/>
    <w:rsid w:val="007E58D8"/>
    <w:rsid w:val="008B441E"/>
    <w:rsid w:val="0098691C"/>
    <w:rsid w:val="00994976"/>
    <w:rsid w:val="009E0954"/>
    <w:rsid w:val="00A55077"/>
    <w:rsid w:val="00AD2292"/>
    <w:rsid w:val="00AE1034"/>
    <w:rsid w:val="00AE2D96"/>
    <w:rsid w:val="00AE7E61"/>
    <w:rsid w:val="00B07F77"/>
    <w:rsid w:val="00BA4206"/>
    <w:rsid w:val="00BE376B"/>
    <w:rsid w:val="00C35FB3"/>
    <w:rsid w:val="00C55A3B"/>
    <w:rsid w:val="00C84E8A"/>
    <w:rsid w:val="00C968E7"/>
    <w:rsid w:val="00CD7B8C"/>
    <w:rsid w:val="00D177CD"/>
    <w:rsid w:val="00D27810"/>
    <w:rsid w:val="00D36199"/>
    <w:rsid w:val="00D871EE"/>
    <w:rsid w:val="00DE1C34"/>
    <w:rsid w:val="00DF6BAA"/>
    <w:rsid w:val="00DF703D"/>
    <w:rsid w:val="00E24F6B"/>
    <w:rsid w:val="00EC2AC4"/>
    <w:rsid w:val="00EF32B4"/>
    <w:rsid w:val="00FC1C9D"/>
    <w:rsid w:val="00FD12B0"/>
    <w:rsid w:val="00FE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5B"/>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5077"/>
    <w:pPr>
      <w:ind w:left="720"/>
    </w:pPr>
  </w:style>
  <w:style w:type="character" w:styleId="Hyperlink">
    <w:name w:val="Hyperlink"/>
    <w:basedOn w:val="DefaultParagraphFont"/>
    <w:uiPriority w:val="99"/>
    <w:rsid w:val="00781A5F"/>
    <w:rPr>
      <w:color w:val="0000FF"/>
      <w:u w:val="single"/>
    </w:rPr>
  </w:style>
  <w:style w:type="paragraph" w:styleId="Header">
    <w:name w:val="header"/>
    <w:basedOn w:val="Normal"/>
    <w:link w:val="HeaderChar1"/>
    <w:uiPriority w:val="99"/>
    <w:semiHidden/>
    <w:rsid w:val="00610D3B"/>
    <w:pPr>
      <w:tabs>
        <w:tab w:val="center" w:pos="4513"/>
        <w:tab w:val="right" w:pos="9026"/>
      </w:tabs>
      <w:spacing w:after="0" w:line="240" w:lineRule="auto"/>
    </w:pPr>
    <w:rPr>
      <w:rFonts w:eastAsia="Times New Roman"/>
    </w:rPr>
  </w:style>
  <w:style w:type="character" w:customStyle="1" w:styleId="HeaderChar">
    <w:name w:val="Header Char"/>
    <w:basedOn w:val="DefaultParagraphFont"/>
    <w:uiPriority w:val="99"/>
    <w:semiHidden/>
    <w:locked/>
    <w:rPr>
      <w:lang w:eastAsia="en-US"/>
    </w:rPr>
  </w:style>
  <w:style w:type="character" w:customStyle="1" w:styleId="HeaderChar1">
    <w:name w:val="Header Char1"/>
    <w:basedOn w:val="DefaultParagraphFont"/>
    <w:link w:val="Header"/>
    <w:uiPriority w:val="99"/>
    <w:semiHidden/>
    <w:locked/>
    <w:rsid w:val="00610D3B"/>
    <w:rPr>
      <w:rFonts w:ascii="Calibri" w:hAnsi="Calibri" w:cs="Calibri"/>
      <w:sz w:val="22"/>
      <w:szCs w:val="22"/>
      <w:lang w:val="en-GB" w:eastAsia="en-US"/>
    </w:rPr>
  </w:style>
  <w:style w:type="paragraph" w:styleId="NormalWeb">
    <w:name w:val="Normal (Web)"/>
    <w:basedOn w:val="Normal"/>
    <w:uiPriority w:val="99"/>
    <w:rsid w:val="00610D3B"/>
    <w:pPr>
      <w:spacing w:before="100" w:beforeAutospacing="1" w:after="100" w:afterAutospacing="1" w:line="240" w:lineRule="auto"/>
    </w:pPr>
    <w:rPr>
      <w:rFonts w:cs="Times New Roman"/>
      <w:sz w:val="24"/>
      <w:szCs w:val="24"/>
      <w:lang w:eastAsia="en-GB"/>
    </w:rPr>
  </w:style>
  <w:style w:type="paragraph" w:styleId="Footer">
    <w:name w:val="footer"/>
    <w:basedOn w:val="Normal"/>
    <w:link w:val="FooterChar1"/>
    <w:uiPriority w:val="99"/>
    <w:rsid w:val="009E0954"/>
    <w:pPr>
      <w:tabs>
        <w:tab w:val="center" w:pos="4153"/>
        <w:tab w:val="right" w:pos="8306"/>
      </w:tabs>
    </w:pPr>
  </w:style>
  <w:style w:type="character" w:customStyle="1" w:styleId="FooterChar">
    <w:name w:val="Footer Char"/>
    <w:basedOn w:val="DefaultParagraphFont"/>
    <w:uiPriority w:val="99"/>
    <w:semiHidden/>
    <w:locked/>
    <w:rPr>
      <w:lang w:eastAsia="en-US"/>
    </w:rPr>
  </w:style>
  <w:style w:type="character" w:customStyle="1" w:styleId="FooterChar1">
    <w:name w:val="Footer Char1"/>
    <w:basedOn w:val="DefaultParagraphFont"/>
    <w:link w:val="Footer"/>
    <w:uiPriority w:val="99"/>
    <w:semiHidden/>
    <w:locked/>
    <w:rsid w:val="009E0954"/>
    <w:rPr>
      <w:rFonts w:ascii="Calibri" w:hAnsi="Calibri" w:cs="Calibri"/>
      <w:sz w:val="22"/>
      <w:szCs w:val="22"/>
      <w:lang w:val="en-GB" w:eastAsia="en-US"/>
    </w:rPr>
  </w:style>
  <w:style w:type="character" w:styleId="PageNumber">
    <w:name w:val="page number"/>
    <w:basedOn w:val="DefaultParagraphFont"/>
    <w:uiPriority w:val="99"/>
    <w:rsid w:val="005F19FC"/>
  </w:style>
  <w:style w:type="character" w:styleId="FollowedHyperlink">
    <w:name w:val="FollowedHyperlink"/>
    <w:basedOn w:val="DefaultParagraphFont"/>
    <w:uiPriority w:val="99"/>
    <w:rsid w:val="005F19FC"/>
    <w:rPr>
      <w:color w:val="800080"/>
      <w:u w:val="single"/>
    </w:rPr>
  </w:style>
  <w:style w:type="paragraph" w:styleId="BalloonText">
    <w:name w:val="Balloon Text"/>
    <w:basedOn w:val="Normal"/>
    <w:link w:val="BalloonTextChar"/>
    <w:uiPriority w:val="99"/>
    <w:semiHidden/>
    <w:unhideWhenUsed/>
    <w:rsid w:val="00797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7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5B"/>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5077"/>
    <w:pPr>
      <w:ind w:left="720"/>
    </w:pPr>
  </w:style>
  <w:style w:type="character" w:styleId="Hyperlink">
    <w:name w:val="Hyperlink"/>
    <w:basedOn w:val="DefaultParagraphFont"/>
    <w:uiPriority w:val="99"/>
    <w:rsid w:val="00781A5F"/>
    <w:rPr>
      <w:color w:val="0000FF"/>
      <w:u w:val="single"/>
    </w:rPr>
  </w:style>
  <w:style w:type="paragraph" w:styleId="Header">
    <w:name w:val="header"/>
    <w:basedOn w:val="Normal"/>
    <w:link w:val="HeaderChar1"/>
    <w:uiPriority w:val="99"/>
    <w:semiHidden/>
    <w:rsid w:val="00610D3B"/>
    <w:pPr>
      <w:tabs>
        <w:tab w:val="center" w:pos="4513"/>
        <w:tab w:val="right" w:pos="9026"/>
      </w:tabs>
      <w:spacing w:after="0" w:line="240" w:lineRule="auto"/>
    </w:pPr>
    <w:rPr>
      <w:rFonts w:eastAsia="Times New Roman"/>
    </w:rPr>
  </w:style>
  <w:style w:type="character" w:customStyle="1" w:styleId="HeaderChar">
    <w:name w:val="Header Char"/>
    <w:basedOn w:val="DefaultParagraphFont"/>
    <w:uiPriority w:val="99"/>
    <w:semiHidden/>
    <w:locked/>
    <w:rPr>
      <w:lang w:eastAsia="en-US"/>
    </w:rPr>
  </w:style>
  <w:style w:type="character" w:customStyle="1" w:styleId="HeaderChar1">
    <w:name w:val="Header Char1"/>
    <w:basedOn w:val="DefaultParagraphFont"/>
    <w:link w:val="Header"/>
    <w:uiPriority w:val="99"/>
    <w:semiHidden/>
    <w:locked/>
    <w:rsid w:val="00610D3B"/>
    <w:rPr>
      <w:rFonts w:ascii="Calibri" w:hAnsi="Calibri" w:cs="Calibri"/>
      <w:sz w:val="22"/>
      <w:szCs w:val="22"/>
      <w:lang w:val="en-GB" w:eastAsia="en-US"/>
    </w:rPr>
  </w:style>
  <w:style w:type="paragraph" w:styleId="NormalWeb">
    <w:name w:val="Normal (Web)"/>
    <w:basedOn w:val="Normal"/>
    <w:uiPriority w:val="99"/>
    <w:rsid w:val="00610D3B"/>
    <w:pPr>
      <w:spacing w:before="100" w:beforeAutospacing="1" w:after="100" w:afterAutospacing="1" w:line="240" w:lineRule="auto"/>
    </w:pPr>
    <w:rPr>
      <w:rFonts w:cs="Times New Roman"/>
      <w:sz w:val="24"/>
      <w:szCs w:val="24"/>
      <w:lang w:eastAsia="en-GB"/>
    </w:rPr>
  </w:style>
  <w:style w:type="paragraph" w:styleId="Footer">
    <w:name w:val="footer"/>
    <w:basedOn w:val="Normal"/>
    <w:link w:val="FooterChar1"/>
    <w:uiPriority w:val="99"/>
    <w:rsid w:val="009E0954"/>
    <w:pPr>
      <w:tabs>
        <w:tab w:val="center" w:pos="4153"/>
        <w:tab w:val="right" w:pos="8306"/>
      </w:tabs>
    </w:pPr>
  </w:style>
  <w:style w:type="character" w:customStyle="1" w:styleId="FooterChar">
    <w:name w:val="Footer Char"/>
    <w:basedOn w:val="DefaultParagraphFont"/>
    <w:uiPriority w:val="99"/>
    <w:semiHidden/>
    <w:locked/>
    <w:rPr>
      <w:lang w:eastAsia="en-US"/>
    </w:rPr>
  </w:style>
  <w:style w:type="character" w:customStyle="1" w:styleId="FooterChar1">
    <w:name w:val="Footer Char1"/>
    <w:basedOn w:val="DefaultParagraphFont"/>
    <w:link w:val="Footer"/>
    <w:uiPriority w:val="99"/>
    <w:semiHidden/>
    <w:locked/>
    <w:rsid w:val="009E0954"/>
    <w:rPr>
      <w:rFonts w:ascii="Calibri" w:hAnsi="Calibri" w:cs="Calibri"/>
      <w:sz w:val="22"/>
      <w:szCs w:val="22"/>
      <w:lang w:val="en-GB" w:eastAsia="en-US"/>
    </w:rPr>
  </w:style>
  <w:style w:type="character" w:styleId="PageNumber">
    <w:name w:val="page number"/>
    <w:basedOn w:val="DefaultParagraphFont"/>
    <w:uiPriority w:val="99"/>
    <w:rsid w:val="005F19FC"/>
  </w:style>
  <w:style w:type="character" w:styleId="FollowedHyperlink">
    <w:name w:val="FollowedHyperlink"/>
    <w:basedOn w:val="DefaultParagraphFont"/>
    <w:uiPriority w:val="99"/>
    <w:rsid w:val="005F19FC"/>
    <w:rPr>
      <w:color w:val="800080"/>
      <w:u w:val="single"/>
    </w:rPr>
  </w:style>
  <w:style w:type="paragraph" w:styleId="BalloonText">
    <w:name w:val="Balloon Text"/>
    <w:basedOn w:val="Normal"/>
    <w:link w:val="BalloonTextChar"/>
    <w:uiPriority w:val="99"/>
    <w:semiHidden/>
    <w:unhideWhenUsed/>
    <w:rsid w:val="00797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7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442">
      <w:bodyDiv w:val="1"/>
      <w:marLeft w:val="0"/>
      <w:marRight w:val="0"/>
      <w:marTop w:val="0"/>
      <w:marBottom w:val="0"/>
      <w:divBdr>
        <w:top w:val="none" w:sz="0" w:space="0" w:color="auto"/>
        <w:left w:val="none" w:sz="0" w:space="0" w:color="auto"/>
        <w:bottom w:val="none" w:sz="0" w:space="0" w:color="auto"/>
        <w:right w:val="none" w:sz="0" w:space="0" w:color="auto"/>
      </w:divBdr>
    </w:div>
    <w:div w:id="431509037">
      <w:bodyDiv w:val="1"/>
      <w:marLeft w:val="0"/>
      <w:marRight w:val="0"/>
      <w:marTop w:val="0"/>
      <w:marBottom w:val="0"/>
      <w:divBdr>
        <w:top w:val="none" w:sz="0" w:space="0" w:color="auto"/>
        <w:left w:val="none" w:sz="0" w:space="0" w:color="auto"/>
        <w:bottom w:val="none" w:sz="0" w:space="0" w:color="auto"/>
        <w:right w:val="none" w:sz="0" w:space="0" w:color="auto"/>
      </w:divBdr>
    </w:div>
    <w:div w:id="8828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ice.org.uk/nicemedia/live/10901/28906/2890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ice.org.uk/nicemedia/live/10901/28906/28906.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ice.org.uk/nicemedia/live/10901/28906/2890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0beth.barnes@rcophth.ac.uk?subject=Quality%20Standards%20Development%20Feedback" TargetMode="External"/><Relationship Id="rId4" Type="http://schemas.openxmlformats.org/officeDocument/2006/relationships/settings" Target="settings.xml"/><Relationship Id="rId9" Type="http://schemas.openxmlformats.org/officeDocument/2006/relationships/hyperlink" Target="http://www.rcophth.ac.uk/core/core_picker/download.asp?id=1013&amp;filetitle=Quality+Standards+Development+Tools+Feedback+Form" TargetMode="External"/><Relationship Id="rId14" Type="http://schemas.openxmlformats.org/officeDocument/2006/relationships/hyperlink" Target="http://www.pickereurop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Quality Standards for Oculoplastic Surgery Services</vt:lpstr>
    </vt:vector>
  </TitlesOfParts>
  <Company>The Royal College of Ophthalmologists</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Standards for Oculoplastic Surgery Services</dc:title>
  <dc:creator>graeme</dc:creator>
  <cp:lastModifiedBy>Carol Welch</cp:lastModifiedBy>
  <cp:revision>5</cp:revision>
  <dcterms:created xsi:type="dcterms:W3CDTF">2013-07-16T08:40:00Z</dcterms:created>
  <dcterms:modified xsi:type="dcterms:W3CDTF">2013-10-23T13:23:00Z</dcterms:modified>
</cp:coreProperties>
</file>