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34F5F" w14:textId="77777777" w:rsidR="005E5291" w:rsidRDefault="005E5291" w:rsidP="00B3198D">
      <w:pPr>
        <w:widowControl w:val="0"/>
        <w:tabs>
          <w:tab w:val="left" w:pos="720"/>
        </w:tabs>
        <w:overflowPunct w:val="0"/>
        <w:autoSpaceDE w:val="0"/>
        <w:autoSpaceDN w:val="0"/>
        <w:adjustRightInd w:val="0"/>
        <w:spacing w:after="0"/>
        <w:jc w:val="both"/>
        <w:rPr>
          <w:rFonts w:cstheme="minorHAnsi"/>
          <w:sz w:val="24"/>
          <w:szCs w:val="24"/>
        </w:rPr>
      </w:pPr>
    </w:p>
    <w:p w14:paraId="03E4EFD7" w14:textId="2372FC9F" w:rsidR="00052686" w:rsidRPr="00B3198D" w:rsidRDefault="00052686" w:rsidP="00B3198D">
      <w:pPr>
        <w:widowControl w:val="0"/>
        <w:tabs>
          <w:tab w:val="left" w:pos="720"/>
        </w:tabs>
        <w:overflowPunct w:val="0"/>
        <w:autoSpaceDE w:val="0"/>
        <w:autoSpaceDN w:val="0"/>
        <w:adjustRightInd w:val="0"/>
        <w:spacing w:after="0"/>
        <w:jc w:val="both"/>
        <w:rPr>
          <w:rFonts w:cstheme="minorHAnsi"/>
        </w:rPr>
      </w:pPr>
      <w:r w:rsidRPr="00B3198D">
        <w:rPr>
          <w:rFonts w:cstheme="minorHAnsi"/>
          <w:sz w:val="24"/>
          <w:szCs w:val="24"/>
        </w:rPr>
        <w:t>The Royal College of Ophthalmologists</w:t>
      </w:r>
      <w:r w:rsidR="005E5291">
        <w:rPr>
          <w:rFonts w:cstheme="minorHAnsi"/>
          <w:sz w:val="24"/>
          <w:szCs w:val="24"/>
        </w:rPr>
        <w:t xml:space="preserve"> (RCOphth)</w:t>
      </w:r>
      <w:r w:rsidRPr="00B3198D">
        <w:rPr>
          <w:rFonts w:cstheme="minorHAnsi"/>
          <w:sz w:val="24"/>
          <w:szCs w:val="24"/>
        </w:rPr>
        <w:t xml:space="preserve"> champions excellence in care. In order to provide the best care for patients, it is important to be able to assess the quality of clinical services provided and consider where improvements can be made. In addition, th</w:t>
      </w:r>
      <w:r w:rsidR="00B657F6">
        <w:rPr>
          <w:rFonts w:cstheme="minorHAnsi"/>
          <w:sz w:val="24"/>
          <w:szCs w:val="24"/>
        </w:rPr>
        <w:t>ese</w:t>
      </w:r>
      <w:r w:rsidRPr="00B3198D">
        <w:rPr>
          <w:rFonts w:cstheme="minorHAnsi"/>
          <w:sz w:val="24"/>
          <w:szCs w:val="24"/>
        </w:rPr>
        <w:t xml:space="preserve"> </w:t>
      </w:r>
      <w:r w:rsidR="00F81B37">
        <w:rPr>
          <w:rFonts w:cstheme="minorHAnsi"/>
          <w:sz w:val="24"/>
          <w:szCs w:val="24"/>
        </w:rPr>
        <w:t>assessment</w:t>
      </w:r>
      <w:r w:rsidR="00B657F6">
        <w:rPr>
          <w:rFonts w:cstheme="minorHAnsi"/>
          <w:sz w:val="24"/>
          <w:szCs w:val="24"/>
        </w:rPr>
        <w:t>s</w:t>
      </w:r>
      <w:r w:rsidR="00F81B37">
        <w:rPr>
          <w:rFonts w:cstheme="minorHAnsi"/>
          <w:sz w:val="24"/>
          <w:szCs w:val="24"/>
        </w:rPr>
        <w:t xml:space="preserve"> </w:t>
      </w:r>
      <w:r w:rsidRPr="00B3198D">
        <w:rPr>
          <w:rFonts w:cstheme="minorHAnsi"/>
          <w:sz w:val="24"/>
          <w:szCs w:val="24"/>
        </w:rPr>
        <w:t>can provide quality assurance for patients, regulators and commissioners.</w:t>
      </w:r>
      <w:r w:rsidR="00DF5A5C">
        <w:rPr>
          <w:rFonts w:cstheme="minorHAnsi"/>
          <w:sz w:val="24"/>
          <w:szCs w:val="24"/>
        </w:rPr>
        <w:t xml:space="preserve"> </w:t>
      </w:r>
    </w:p>
    <w:p w14:paraId="00D1B0CC" w14:textId="43483280" w:rsidR="00052686" w:rsidRPr="00B3198D" w:rsidRDefault="005E5291" w:rsidP="00E33807">
      <w:pPr>
        <w:pStyle w:val="NormalWeb"/>
        <w:spacing w:line="276" w:lineRule="auto"/>
        <w:jc w:val="both"/>
        <w:rPr>
          <w:rFonts w:asciiTheme="minorHAnsi" w:hAnsiTheme="minorHAnsi" w:cstheme="minorHAnsi"/>
        </w:rPr>
      </w:pPr>
      <w:r w:rsidRPr="00B3198D">
        <w:rPr>
          <w:rFonts w:asciiTheme="minorHAnsi" w:hAnsiTheme="minorHAnsi" w:cstheme="minorHAnsi"/>
        </w:rPr>
        <w:t>This quality standard has been developed by the RCOphth paediatric subcommittee</w:t>
      </w:r>
      <w:r>
        <w:rPr>
          <w:rFonts w:asciiTheme="minorHAnsi" w:hAnsiTheme="minorHAnsi" w:cstheme="minorHAnsi"/>
        </w:rPr>
        <w:t xml:space="preserve">, in conjunction with </w:t>
      </w:r>
      <w:r>
        <w:rPr>
          <w:rFonts w:asciiTheme="minorHAnsi" w:eastAsiaTheme="minorEastAsia" w:hAnsiTheme="minorHAnsi" w:cstheme="minorHAnsi"/>
        </w:rPr>
        <w:t>t</w:t>
      </w:r>
      <w:r w:rsidR="00052686" w:rsidRPr="00B3198D">
        <w:rPr>
          <w:rFonts w:asciiTheme="minorHAnsi" w:eastAsiaTheme="minorEastAsia" w:hAnsiTheme="minorHAnsi" w:cstheme="minorHAnsi"/>
        </w:rPr>
        <w:t>he College's Quality and Safety Group</w:t>
      </w:r>
      <w:r>
        <w:rPr>
          <w:rFonts w:asciiTheme="minorHAnsi" w:eastAsiaTheme="minorEastAsia" w:hAnsiTheme="minorHAnsi" w:cstheme="minorHAnsi"/>
        </w:rPr>
        <w:t>, to</w:t>
      </w:r>
      <w:r w:rsidR="00052686" w:rsidRPr="00B3198D">
        <w:rPr>
          <w:rFonts w:asciiTheme="minorHAnsi" w:eastAsiaTheme="minorEastAsia" w:hAnsiTheme="minorHAnsi" w:cstheme="minorHAnsi"/>
        </w:rPr>
        <w:t xml:space="preserve"> provide</w:t>
      </w:r>
      <w:r w:rsidR="0051134E">
        <w:rPr>
          <w:rFonts w:asciiTheme="minorHAnsi" w:eastAsiaTheme="minorEastAsia" w:hAnsiTheme="minorHAnsi" w:cstheme="minorHAnsi"/>
        </w:rPr>
        <w:t xml:space="preserve"> </w:t>
      </w:r>
      <w:r>
        <w:rPr>
          <w:rFonts w:asciiTheme="minorHAnsi" w:eastAsiaTheme="minorEastAsia" w:hAnsiTheme="minorHAnsi" w:cstheme="minorHAnsi"/>
        </w:rPr>
        <w:t>a</w:t>
      </w:r>
      <w:r w:rsidR="0051134E">
        <w:rPr>
          <w:rFonts w:asciiTheme="minorHAnsi" w:eastAsiaTheme="minorEastAsia" w:hAnsiTheme="minorHAnsi" w:cstheme="minorHAnsi"/>
        </w:rPr>
        <w:t xml:space="preserve"> self-assessment</w:t>
      </w:r>
      <w:r w:rsidR="00052686" w:rsidRPr="00B3198D">
        <w:rPr>
          <w:rFonts w:asciiTheme="minorHAnsi" w:eastAsiaTheme="minorEastAsia" w:hAnsiTheme="minorHAnsi" w:cstheme="minorHAnsi"/>
        </w:rPr>
        <w:t xml:space="preserve"> tool </w:t>
      </w:r>
      <w:r>
        <w:rPr>
          <w:rFonts w:asciiTheme="minorHAnsi" w:eastAsiaTheme="minorEastAsia" w:hAnsiTheme="minorHAnsi" w:cstheme="minorHAnsi"/>
        </w:rPr>
        <w:t>which</w:t>
      </w:r>
      <w:r w:rsidR="0051134E">
        <w:rPr>
          <w:rFonts w:asciiTheme="minorHAnsi" w:eastAsiaTheme="minorEastAsia" w:hAnsiTheme="minorHAnsi" w:cstheme="minorHAnsi"/>
        </w:rPr>
        <w:t xml:space="preserve"> </w:t>
      </w:r>
      <w:r w:rsidR="00052686" w:rsidRPr="00B3198D">
        <w:rPr>
          <w:rFonts w:asciiTheme="minorHAnsi" w:eastAsiaTheme="minorEastAsia" w:hAnsiTheme="minorHAnsi" w:cstheme="minorHAnsi"/>
        </w:rPr>
        <w:t>focus</w:t>
      </w:r>
      <w:r>
        <w:rPr>
          <w:rFonts w:asciiTheme="minorHAnsi" w:eastAsiaTheme="minorEastAsia" w:hAnsiTheme="minorHAnsi" w:cstheme="minorHAnsi"/>
        </w:rPr>
        <w:t>es</w:t>
      </w:r>
      <w:r w:rsidR="00052686" w:rsidRPr="00B3198D">
        <w:rPr>
          <w:rFonts w:asciiTheme="minorHAnsi" w:eastAsiaTheme="minorEastAsia" w:hAnsiTheme="minorHAnsi" w:cstheme="minorHAnsi"/>
        </w:rPr>
        <w:t xml:space="preserve"> on service provision not outcomes</w:t>
      </w:r>
      <w:r>
        <w:rPr>
          <w:rFonts w:asciiTheme="minorHAnsi" w:eastAsiaTheme="minorEastAsia" w:hAnsiTheme="minorHAnsi" w:cstheme="minorHAnsi"/>
        </w:rPr>
        <w:t>.</w:t>
      </w:r>
      <w:r w:rsidR="00052686" w:rsidRPr="00B3198D">
        <w:rPr>
          <w:rFonts w:asciiTheme="minorHAnsi" w:eastAsiaTheme="minorEastAsia" w:hAnsiTheme="minorHAnsi" w:cstheme="minorHAnsi"/>
        </w:rPr>
        <w:t xml:space="preserve"> </w:t>
      </w:r>
      <w:r>
        <w:rPr>
          <w:rFonts w:asciiTheme="minorHAnsi" w:eastAsiaTheme="minorEastAsia" w:hAnsiTheme="minorHAnsi" w:cstheme="minorHAnsi"/>
        </w:rPr>
        <w:t>This</w:t>
      </w:r>
      <w:r w:rsidR="0051134E">
        <w:rPr>
          <w:rFonts w:asciiTheme="minorHAnsi" w:eastAsiaTheme="minorEastAsia" w:hAnsiTheme="minorHAnsi" w:cstheme="minorHAnsi"/>
        </w:rPr>
        <w:t xml:space="preserve"> is</w:t>
      </w:r>
      <w:r w:rsidR="00052686" w:rsidRPr="00B3198D">
        <w:rPr>
          <w:rFonts w:asciiTheme="minorHAnsi" w:eastAsiaTheme="minorEastAsia" w:hAnsiTheme="minorHAnsi" w:cstheme="minorHAnsi"/>
        </w:rPr>
        <w:t xml:space="preserve"> not</w:t>
      </w:r>
      <w:r w:rsidR="0051134E">
        <w:rPr>
          <w:rFonts w:asciiTheme="minorHAnsi" w:eastAsiaTheme="minorEastAsia" w:hAnsiTheme="minorHAnsi" w:cstheme="minorHAnsi"/>
        </w:rPr>
        <w:t xml:space="preserve"> an</w:t>
      </w:r>
      <w:r w:rsidR="00052686" w:rsidRPr="00B3198D">
        <w:rPr>
          <w:rFonts w:asciiTheme="minorHAnsi" w:eastAsiaTheme="minorEastAsia" w:hAnsiTheme="minorHAnsi" w:cstheme="minorHAnsi"/>
        </w:rPr>
        <w:t xml:space="preserve"> attempt to assess every aspect of service but try to focus on a small number of key areas. It is not expected that every clinical services will deliver every aspect as described, and the results should be used in conjunction with other methods of quality assessment to support learning and improvement</w:t>
      </w:r>
      <w:r w:rsidR="00052686" w:rsidRPr="00B3198D">
        <w:rPr>
          <w:rFonts w:asciiTheme="minorHAnsi" w:hAnsiTheme="minorHAnsi" w:cstheme="minorHAnsi"/>
        </w:rPr>
        <w:t>.</w:t>
      </w:r>
    </w:p>
    <w:p w14:paraId="23BF6B38" w14:textId="29C04CE8" w:rsidR="00165FEE" w:rsidRPr="00B3198D" w:rsidRDefault="004B7187" w:rsidP="00E33807">
      <w:pPr>
        <w:pStyle w:val="NormalWeb"/>
        <w:spacing w:line="276" w:lineRule="auto"/>
        <w:jc w:val="both"/>
        <w:rPr>
          <w:rFonts w:asciiTheme="minorHAnsi" w:eastAsiaTheme="minorEastAsia" w:hAnsiTheme="minorHAnsi" w:cstheme="minorHAnsi"/>
          <w:lang w:eastAsia="en-US"/>
        </w:rPr>
      </w:pPr>
      <w:r w:rsidRPr="00B3198D">
        <w:rPr>
          <w:rFonts w:asciiTheme="minorHAnsi" w:hAnsiTheme="minorHAnsi" w:cstheme="minorHAnsi"/>
        </w:rPr>
        <w:t>Children</w:t>
      </w:r>
      <w:r w:rsidR="00D42B49" w:rsidRPr="00B3198D">
        <w:rPr>
          <w:rFonts w:asciiTheme="minorHAnsi" w:hAnsiTheme="minorHAnsi" w:cstheme="minorHAnsi"/>
        </w:rPr>
        <w:t xml:space="preserve">, adolescents and young people </w:t>
      </w:r>
      <w:r w:rsidRPr="00B3198D">
        <w:rPr>
          <w:rFonts w:asciiTheme="minorHAnsi" w:hAnsiTheme="minorHAnsi" w:cstheme="minorHAnsi"/>
        </w:rPr>
        <w:t>with ophthalmic disorders, and their families and care</w:t>
      </w:r>
      <w:r w:rsidR="009F6868" w:rsidRPr="00B3198D">
        <w:rPr>
          <w:rFonts w:asciiTheme="minorHAnsi" w:hAnsiTheme="minorHAnsi" w:cstheme="minorHAnsi"/>
        </w:rPr>
        <w:t>r</w:t>
      </w:r>
      <w:r w:rsidRPr="00B3198D">
        <w:rPr>
          <w:rFonts w:asciiTheme="minorHAnsi" w:hAnsiTheme="minorHAnsi" w:cstheme="minorHAnsi"/>
        </w:rPr>
        <w:t xml:space="preserve">s, have specific needs, which differ from those of adults. </w:t>
      </w:r>
      <w:r w:rsidR="00165FEE" w:rsidRPr="00B3198D">
        <w:rPr>
          <w:rFonts w:asciiTheme="minorHAnsi" w:hAnsiTheme="minorHAnsi" w:cstheme="minorHAnsi"/>
        </w:rPr>
        <w:t>Paediatric ophthalmic disorders and their management should be viewed in th</w:t>
      </w:r>
      <w:r w:rsidR="00B657F6">
        <w:rPr>
          <w:rFonts w:asciiTheme="minorHAnsi" w:hAnsiTheme="minorHAnsi" w:cstheme="minorHAnsi"/>
        </w:rPr>
        <w:t>e</w:t>
      </w:r>
      <w:r w:rsidR="00165FEE" w:rsidRPr="00B3198D">
        <w:rPr>
          <w:rFonts w:asciiTheme="minorHAnsi" w:hAnsiTheme="minorHAnsi" w:cstheme="minorHAnsi"/>
        </w:rPr>
        <w:t xml:space="preserve"> broader context of general health and developm</w:t>
      </w:r>
      <w:r w:rsidR="009F6868" w:rsidRPr="00B3198D">
        <w:rPr>
          <w:rFonts w:asciiTheme="minorHAnsi" w:hAnsiTheme="minorHAnsi" w:cstheme="minorHAnsi"/>
        </w:rPr>
        <w:t>ent – services should be child-</w:t>
      </w:r>
      <w:r w:rsidR="00165FEE" w:rsidRPr="00B3198D">
        <w:rPr>
          <w:rFonts w:asciiTheme="minorHAnsi" w:hAnsiTheme="minorHAnsi" w:cstheme="minorHAnsi"/>
        </w:rPr>
        <w:t>centred</w:t>
      </w:r>
      <w:r w:rsidR="00D42B49" w:rsidRPr="00B3198D">
        <w:rPr>
          <w:rFonts w:asciiTheme="minorHAnsi" w:hAnsiTheme="minorHAnsi" w:cstheme="minorHAnsi"/>
        </w:rPr>
        <w:t xml:space="preserve"> and in keeping with the </w:t>
      </w:r>
      <w:proofErr w:type="spellStart"/>
      <w:r w:rsidR="00D42B49" w:rsidRPr="00B3198D">
        <w:rPr>
          <w:rFonts w:asciiTheme="minorHAnsi" w:hAnsiTheme="minorHAnsi" w:cstheme="minorHAnsi"/>
        </w:rPr>
        <w:t>RCOPhth</w:t>
      </w:r>
      <w:proofErr w:type="spellEnd"/>
      <w:r w:rsidR="00D42B49" w:rsidRPr="00B3198D">
        <w:rPr>
          <w:rFonts w:asciiTheme="minorHAnsi" w:hAnsiTheme="minorHAnsi" w:cstheme="minorHAnsi"/>
        </w:rPr>
        <w:t xml:space="preserve"> Quality Standards Framework for Ophthalmic Services for Child and Young People</w:t>
      </w:r>
      <w:r w:rsidR="00D42B49" w:rsidRPr="00B3198D">
        <w:rPr>
          <w:rFonts w:asciiTheme="minorHAnsi" w:eastAsiaTheme="minorEastAsia" w:hAnsiTheme="minorHAnsi" w:cstheme="minorHAnsi"/>
          <w:lang w:eastAsia="en-US"/>
        </w:rPr>
        <w:t xml:space="preserve"> </w:t>
      </w:r>
      <w:hyperlink r:id="rId8" w:history="1">
        <w:r w:rsidR="0070596D" w:rsidRPr="00F96ECB">
          <w:rPr>
            <w:rStyle w:val="Hyperlink"/>
            <w:rFonts w:asciiTheme="minorHAnsi" w:eastAsiaTheme="minorEastAsia" w:hAnsiTheme="minorHAnsi" w:cstheme="minorHAnsi"/>
            <w:lang w:eastAsia="en-US"/>
          </w:rPr>
          <w:t>https://www.rcophth.ac.uk/wp-content/uploads/2014/12/2012_PROF_182_Ophthalmic-Services-for-Children.pdf</w:t>
        </w:r>
      </w:hyperlink>
      <w:r w:rsidR="0070596D">
        <w:rPr>
          <w:rFonts w:asciiTheme="minorHAnsi" w:eastAsiaTheme="minorEastAsia" w:hAnsiTheme="minorHAnsi" w:cstheme="minorHAnsi"/>
          <w:lang w:eastAsia="en-US"/>
        </w:rPr>
        <w:t>.</w:t>
      </w:r>
      <w:r w:rsidR="00D42B49" w:rsidRPr="00B3198D">
        <w:rPr>
          <w:rFonts w:asciiTheme="minorHAnsi" w:eastAsiaTheme="minorEastAsia" w:hAnsiTheme="minorHAnsi" w:cstheme="minorHAnsi"/>
          <w:lang w:eastAsia="en-US"/>
        </w:rPr>
        <w:t xml:space="preserve"> </w:t>
      </w:r>
    </w:p>
    <w:p w14:paraId="38B47A1E" w14:textId="77777777" w:rsidR="00B657F6" w:rsidRPr="00B3198D" w:rsidRDefault="00DA4162" w:rsidP="00B657F6">
      <w:pPr>
        <w:pStyle w:val="NormalWeb"/>
        <w:jc w:val="both"/>
        <w:rPr>
          <w:rFonts w:asciiTheme="minorHAnsi" w:hAnsiTheme="minorHAnsi" w:cstheme="minorHAnsi"/>
        </w:rPr>
      </w:pPr>
      <w:r w:rsidRPr="00B3198D">
        <w:rPr>
          <w:rFonts w:cstheme="minorHAnsi"/>
        </w:rPr>
        <w:t xml:space="preserve"> </w:t>
      </w:r>
      <w:r w:rsidR="00B657F6" w:rsidRPr="00B3198D">
        <w:rPr>
          <w:rFonts w:asciiTheme="minorHAnsi" w:hAnsiTheme="minorHAnsi" w:cstheme="minorHAnsi"/>
        </w:rPr>
        <w:t xml:space="preserve">Please send feedback to </w:t>
      </w:r>
      <w:hyperlink r:id="rId9" w:history="1">
        <w:r w:rsidR="00B657F6">
          <w:rPr>
            <w:rStyle w:val="Hyperlink"/>
            <w:rFonts w:asciiTheme="minorHAnsi" w:hAnsiTheme="minorHAnsi" w:cstheme="minorHAnsi"/>
          </w:rPr>
          <w:t>Jonathan Baker</w:t>
        </w:r>
      </w:hyperlink>
      <w:r w:rsidR="00B657F6">
        <w:t>, Quality Improvement Manager</w:t>
      </w:r>
      <w:r w:rsidR="00B657F6" w:rsidRPr="00B3198D">
        <w:rPr>
          <w:rFonts w:asciiTheme="minorHAnsi" w:hAnsiTheme="minorHAnsi" w:cstheme="minorHAnsi"/>
        </w:rPr>
        <w:t>.</w:t>
      </w:r>
    </w:p>
    <w:p w14:paraId="6BA17A57" w14:textId="5A3BEAF9" w:rsidR="006A3855" w:rsidRDefault="006A3855" w:rsidP="00DA4162">
      <w:pPr>
        <w:rPr>
          <w:rFonts w:cstheme="minorHAnsi"/>
          <w:sz w:val="24"/>
          <w:szCs w:val="24"/>
        </w:rPr>
      </w:pPr>
    </w:p>
    <w:p w14:paraId="47B243AD" w14:textId="77777777" w:rsidR="00BE02B0" w:rsidRPr="00B3198D" w:rsidRDefault="00BE02B0" w:rsidP="00DA4162">
      <w:pPr>
        <w:rPr>
          <w:rFonts w:cstheme="minorHAnsi"/>
          <w:sz w:val="24"/>
          <w:szCs w:val="24"/>
        </w:rPr>
      </w:pPr>
    </w:p>
    <w:p w14:paraId="2CDF50CB" w14:textId="5993ACB4" w:rsidR="006A3855" w:rsidRDefault="006A3855" w:rsidP="006A3855">
      <w:pPr>
        <w:pStyle w:val="ListParagraph"/>
        <w:ind w:left="0"/>
        <w:rPr>
          <w:rFonts w:cstheme="minorHAnsi"/>
          <w:sz w:val="24"/>
          <w:szCs w:val="24"/>
        </w:rPr>
      </w:pPr>
    </w:p>
    <w:p w14:paraId="11556017" w14:textId="77777777" w:rsidR="003864D7" w:rsidRPr="00B3198D" w:rsidRDefault="003864D7" w:rsidP="006A3855">
      <w:pPr>
        <w:pStyle w:val="ListParagraph"/>
        <w:ind w:left="0"/>
        <w:rPr>
          <w:rFonts w:cstheme="minorHAnsi"/>
          <w:sz w:val="24"/>
          <w:szCs w:val="24"/>
        </w:rPr>
      </w:pPr>
    </w:p>
    <w:p w14:paraId="58FD8A8A" w14:textId="5A2B5F06" w:rsidR="00376D8B" w:rsidRDefault="00376D8B" w:rsidP="006A3855">
      <w:pPr>
        <w:pStyle w:val="ListParagraph"/>
        <w:ind w:left="0"/>
        <w:rPr>
          <w:rFonts w:cstheme="minorHAnsi"/>
          <w:sz w:val="24"/>
          <w:szCs w:val="24"/>
        </w:rPr>
      </w:pPr>
    </w:p>
    <w:p w14:paraId="4CE94BB6" w14:textId="2D0A597D" w:rsidR="0051134E" w:rsidRDefault="0051134E" w:rsidP="006A3855">
      <w:pPr>
        <w:pStyle w:val="ListParagraph"/>
        <w:ind w:left="0"/>
        <w:rPr>
          <w:rFonts w:cstheme="minorHAnsi"/>
          <w:sz w:val="24"/>
          <w:szCs w:val="24"/>
        </w:rPr>
      </w:pPr>
    </w:p>
    <w:p w14:paraId="0117D81F" w14:textId="0ACACA39" w:rsidR="0051134E" w:rsidRDefault="0051134E" w:rsidP="006A3855">
      <w:pPr>
        <w:pStyle w:val="ListParagraph"/>
        <w:ind w:left="0"/>
        <w:rPr>
          <w:rFonts w:cstheme="minorHAnsi"/>
          <w:sz w:val="24"/>
          <w:szCs w:val="24"/>
        </w:rPr>
      </w:pPr>
    </w:p>
    <w:p w14:paraId="20BC9F96" w14:textId="77777777" w:rsidR="0051134E" w:rsidRPr="00B3198D" w:rsidRDefault="0051134E" w:rsidP="006A3855">
      <w:pPr>
        <w:pStyle w:val="ListParagraph"/>
        <w:ind w:left="0"/>
        <w:rPr>
          <w:rFonts w:cstheme="minorHAnsi"/>
          <w:sz w:val="24"/>
          <w:szCs w:val="24"/>
        </w:rPr>
      </w:pPr>
    </w:p>
    <w:p w14:paraId="0434B282" w14:textId="7F430947" w:rsidR="00376D8B" w:rsidRDefault="00376D8B" w:rsidP="006A3855">
      <w:pPr>
        <w:pStyle w:val="ListParagraph"/>
        <w:ind w:left="0"/>
        <w:rPr>
          <w:rFonts w:cstheme="minorHAnsi"/>
          <w:sz w:val="24"/>
          <w:szCs w:val="24"/>
        </w:rPr>
      </w:pPr>
    </w:p>
    <w:p w14:paraId="49C7F1CD" w14:textId="77777777" w:rsidR="0051134E" w:rsidRPr="00B3198D" w:rsidRDefault="0051134E" w:rsidP="006A3855">
      <w:pPr>
        <w:pStyle w:val="ListParagraph"/>
        <w:ind w:left="0"/>
        <w:rPr>
          <w:rFonts w:cstheme="minorHAnsi"/>
          <w:sz w:val="24"/>
          <w:szCs w:val="24"/>
        </w:rPr>
      </w:pPr>
    </w:p>
    <w:p w14:paraId="039B19A9" w14:textId="77777777" w:rsidR="00DA4162" w:rsidRPr="00B3198D" w:rsidRDefault="00DA4162" w:rsidP="00B3198D">
      <w:pPr>
        <w:pStyle w:val="ListParagraph"/>
        <w:numPr>
          <w:ilvl w:val="0"/>
          <w:numId w:val="11"/>
        </w:numPr>
        <w:rPr>
          <w:rFonts w:cstheme="minorHAnsi"/>
          <w:sz w:val="24"/>
          <w:szCs w:val="24"/>
        </w:rPr>
      </w:pPr>
      <w:r w:rsidRPr="00B3198D">
        <w:rPr>
          <w:rFonts w:cstheme="minorHAnsi"/>
          <w:sz w:val="24"/>
          <w:szCs w:val="24"/>
        </w:rPr>
        <w:t xml:space="preserve">Consultant leadership </w:t>
      </w:r>
    </w:p>
    <w:p w14:paraId="17F45E28" w14:textId="48CA1EA8" w:rsidR="00DA4162" w:rsidRPr="00B3198D" w:rsidRDefault="00376D8B" w:rsidP="00B3198D">
      <w:pPr>
        <w:ind w:left="426" w:hanging="426"/>
        <w:rPr>
          <w:rFonts w:cstheme="minorHAnsi"/>
          <w:sz w:val="24"/>
          <w:szCs w:val="24"/>
        </w:rPr>
      </w:pPr>
      <w:r w:rsidRPr="00B3198D">
        <w:rPr>
          <w:rFonts w:cstheme="minorHAnsi"/>
          <w:sz w:val="24"/>
          <w:szCs w:val="24"/>
        </w:rPr>
        <w:t>1a</w:t>
      </w:r>
      <w:r w:rsidR="00C607B7" w:rsidRPr="00B3198D">
        <w:rPr>
          <w:rFonts w:cstheme="minorHAnsi"/>
          <w:sz w:val="24"/>
          <w:szCs w:val="24"/>
        </w:rPr>
        <w:t>)</w:t>
      </w:r>
      <w:r w:rsidRPr="00B3198D">
        <w:rPr>
          <w:rFonts w:cstheme="minorHAnsi"/>
          <w:sz w:val="24"/>
          <w:szCs w:val="24"/>
        </w:rPr>
        <w:t xml:space="preserve"> </w:t>
      </w:r>
      <w:r w:rsidR="00DA4162" w:rsidRPr="00B3198D">
        <w:rPr>
          <w:rFonts w:cstheme="minorHAnsi"/>
          <w:sz w:val="24"/>
          <w:szCs w:val="24"/>
        </w:rPr>
        <w:t>At least one consultant</w:t>
      </w:r>
      <w:r w:rsidR="00A92C9B" w:rsidRPr="00B3198D">
        <w:rPr>
          <w:rFonts w:cstheme="minorHAnsi"/>
          <w:sz w:val="24"/>
          <w:szCs w:val="24"/>
        </w:rPr>
        <w:t xml:space="preserve"> or equivalent</w:t>
      </w:r>
      <w:r w:rsidR="006378F1">
        <w:rPr>
          <w:rStyle w:val="EndnoteReference"/>
          <w:rFonts w:cstheme="minorHAnsi"/>
          <w:sz w:val="24"/>
          <w:szCs w:val="24"/>
        </w:rPr>
        <w:endnoteReference w:id="1"/>
      </w:r>
      <w:r w:rsidR="00A92C9B" w:rsidRPr="00B3198D">
        <w:rPr>
          <w:rFonts w:cstheme="minorHAnsi"/>
          <w:sz w:val="24"/>
          <w:szCs w:val="24"/>
        </w:rPr>
        <w:t xml:space="preserve"> </w:t>
      </w:r>
      <w:r w:rsidR="00DA4162" w:rsidRPr="00B3198D">
        <w:rPr>
          <w:rFonts w:cstheme="minorHAnsi"/>
          <w:sz w:val="24"/>
          <w:szCs w:val="24"/>
        </w:rPr>
        <w:t xml:space="preserve">in the team delivering care to children/young people has subspecialist paediatric ophthalmology training. </w:t>
      </w:r>
    </w:p>
    <w:p w14:paraId="14CCD191" w14:textId="77777777" w:rsidR="00DA4162" w:rsidRPr="00B3198D" w:rsidRDefault="00DA4162" w:rsidP="00DA4162">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0E2B58E3" w14:textId="1BD6BC8D" w:rsidR="00282BF9" w:rsidRPr="00B3198D" w:rsidRDefault="00DA4162" w:rsidP="00B3198D">
      <w:pPr>
        <w:ind w:left="426" w:hanging="426"/>
        <w:rPr>
          <w:rFonts w:cstheme="minorHAnsi"/>
          <w:sz w:val="24"/>
          <w:szCs w:val="24"/>
        </w:rPr>
      </w:pPr>
      <w:r w:rsidRPr="00B3198D">
        <w:rPr>
          <w:rFonts w:cstheme="minorHAnsi"/>
          <w:sz w:val="24"/>
          <w:szCs w:val="24"/>
        </w:rPr>
        <w:t>1b</w:t>
      </w:r>
      <w:r w:rsidR="00C607B7" w:rsidRPr="00B3198D">
        <w:rPr>
          <w:rFonts w:cstheme="minorHAnsi"/>
          <w:sz w:val="24"/>
          <w:szCs w:val="24"/>
        </w:rPr>
        <w:t>)</w:t>
      </w:r>
      <w:r w:rsidR="00376D8B" w:rsidRPr="00B3198D">
        <w:rPr>
          <w:rFonts w:cstheme="minorHAnsi"/>
          <w:sz w:val="24"/>
          <w:szCs w:val="24"/>
        </w:rPr>
        <w:t xml:space="preserve"> </w:t>
      </w:r>
      <w:r w:rsidR="00CA7FDC" w:rsidRPr="00B3198D">
        <w:rPr>
          <w:rFonts w:cstheme="minorHAnsi"/>
          <w:sz w:val="24"/>
          <w:szCs w:val="24"/>
        </w:rPr>
        <w:t xml:space="preserve">There is a nominated lead for </w:t>
      </w:r>
      <w:r w:rsidR="008A5351" w:rsidRPr="00B3198D">
        <w:rPr>
          <w:rFonts w:cstheme="minorHAnsi"/>
          <w:sz w:val="24"/>
          <w:szCs w:val="24"/>
        </w:rPr>
        <w:t>paediatric</w:t>
      </w:r>
      <w:r w:rsidR="00703F0E" w:rsidRPr="00B3198D">
        <w:rPr>
          <w:rFonts w:cstheme="minorHAnsi"/>
          <w:sz w:val="24"/>
          <w:szCs w:val="24"/>
        </w:rPr>
        <w:t xml:space="preserve"> </w:t>
      </w:r>
      <w:r w:rsidR="00827A7E" w:rsidRPr="00B3198D">
        <w:rPr>
          <w:rFonts w:cstheme="minorHAnsi"/>
          <w:sz w:val="24"/>
          <w:szCs w:val="24"/>
        </w:rPr>
        <w:t xml:space="preserve">ophthalmology, </w:t>
      </w:r>
      <w:r w:rsidR="00B850E9" w:rsidRPr="00B3198D">
        <w:rPr>
          <w:rFonts w:cstheme="minorHAnsi"/>
          <w:sz w:val="24"/>
          <w:szCs w:val="24"/>
        </w:rPr>
        <w:t>with this role specified in their job plan / job description.</w:t>
      </w:r>
    </w:p>
    <w:p w14:paraId="2FFDA77A" w14:textId="77777777" w:rsidR="006A3855" w:rsidRPr="00B3198D" w:rsidRDefault="006A3855" w:rsidP="006A3855">
      <w:pPr>
        <w:pStyle w:val="ListParagraph"/>
        <w:ind w:left="0"/>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6C6898AF" w14:textId="180C3322" w:rsidR="00E33807" w:rsidRPr="00B3198D" w:rsidRDefault="00052686" w:rsidP="00E33807">
      <w:pPr>
        <w:spacing w:before="240"/>
        <w:rPr>
          <w:rFonts w:cstheme="minorHAnsi"/>
          <w:sz w:val="24"/>
          <w:szCs w:val="24"/>
        </w:rPr>
      </w:pPr>
      <w:r w:rsidRPr="00B3198D">
        <w:rPr>
          <w:rFonts w:cstheme="minorHAnsi"/>
          <w:sz w:val="24"/>
          <w:szCs w:val="24"/>
        </w:rPr>
        <w:t>Evidence / c</w:t>
      </w:r>
      <w:r w:rsidR="00B21DD4" w:rsidRPr="00B3198D">
        <w:rPr>
          <w:rFonts w:cstheme="minorHAnsi"/>
          <w:sz w:val="24"/>
          <w:szCs w:val="24"/>
        </w:rPr>
        <w:t>omments:</w:t>
      </w:r>
    </w:p>
    <w:p w14:paraId="37DC7073" w14:textId="77777777" w:rsidR="00E33807" w:rsidRPr="00B3198D" w:rsidRDefault="00E33807" w:rsidP="00B3198D">
      <w:pPr>
        <w:spacing w:before="240"/>
        <w:rPr>
          <w:rFonts w:cstheme="minorHAnsi"/>
          <w:sz w:val="24"/>
          <w:szCs w:val="24"/>
        </w:rPr>
      </w:pPr>
    </w:p>
    <w:p w14:paraId="01DBD8C2" w14:textId="1D30350F" w:rsidR="00FA2D4D" w:rsidRPr="00B3198D" w:rsidRDefault="00782B96" w:rsidP="00B3198D">
      <w:pPr>
        <w:pStyle w:val="ListParagraph"/>
        <w:numPr>
          <w:ilvl w:val="0"/>
          <w:numId w:val="11"/>
        </w:numPr>
        <w:rPr>
          <w:rFonts w:cstheme="minorHAnsi"/>
          <w:sz w:val="24"/>
          <w:szCs w:val="24"/>
        </w:rPr>
      </w:pPr>
      <w:r w:rsidRPr="00B3198D">
        <w:rPr>
          <w:rFonts w:cstheme="minorHAnsi"/>
          <w:sz w:val="24"/>
          <w:szCs w:val="24"/>
        </w:rPr>
        <w:t>T</w:t>
      </w:r>
      <w:r w:rsidR="00763AC6" w:rsidRPr="00B3198D">
        <w:rPr>
          <w:rFonts w:cstheme="minorHAnsi"/>
          <w:sz w:val="24"/>
          <w:szCs w:val="24"/>
        </w:rPr>
        <w:t>he clinical environment is accessible and appropriate to the needs of children, young people and their families</w:t>
      </w:r>
      <w:r w:rsidRPr="00B3198D">
        <w:rPr>
          <w:rFonts w:cstheme="minorHAnsi"/>
          <w:sz w:val="24"/>
          <w:szCs w:val="24"/>
        </w:rPr>
        <w:t>.</w:t>
      </w:r>
    </w:p>
    <w:p w14:paraId="6A174AB0" w14:textId="77777777" w:rsidR="00782B96" w:rsidRPr="00B3198D" w:rsidRDefault="00782B96" w:rsidP="00782B96">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1A993555" w14:textId="77777777" w:rsidR="00052686" w:rsidRPr="00B3198D" w:rsidRDefault="00052686" w:rsidP="00B3198D">
      <w:pPr>
        <w:spacing w:after="0"/>
        <w:rPr>
          <w:rFonts w:cstheme="minorHAnsi"/>
          <w:sz w:val="24"/>
          <w:szCs w:val="24"/>
        </w:rPr>
      </w:pPr>
      <w:r w:rsidRPr="00B3198D">
        <w:rPr>
          <w:rFonts w:cstheme="minorHAnsi"/>
          <w:sz w:val="24"/>
          <w:szCs w:val="24"/>
        </w:rPr>
        <w:t>Evidence / comments:</w:t>
      </w:r>
    </w:p>
    <w:p w14:paraId="4543CC22" w14:textId="77777777" w:rsidR="00FA2D4D" w:rsidRPr="00B3198D" w:rsidRDefault="00FA2D4D" w:rsidP="00B3198D">
      <w:pPr>
        <w:spacing w:before="240"/>
        <w:rPr>
          <w:rFonts w:cstheme="minorHAnsi"/>
          <w:sz w:val="24"/>
          <w:szCs w:val="24"/>
        </w:rPr>
      </w:pPr>
    </w:p>
    <w:p w14:paraId="54FB1011" w14:textId="5C02212E" w:rsidR="00CB1CC0" w:rsidRPr="00B3198D" w:rsidRDefault="00B94153" w:rsidP="00B3198D">
      <w:pPr>
        <w:pStyle w:val="ListParagraph"/>
        <w:numPr>
          <w:ilvl w:val="0"/>
          <w:numId w:val="11"/>
        </w:numPr>
        <w:rPr>
          <w:rFonts w:cstheme="minorHAnsi"/>
          <w:sz w:val="24"/>
          <w:szCs w:val="24"/>
        </w:rPr>
      </w:pPr>
      <w:r w:rsidRPr="00B3198D">
        <w:rPr>
          <w:rFonts w:cstheme="minorHAnsi"/>
          <w:sz w:val="24"/>
          <w:szCs w:val="24"/>
        </w:rPr>
        <w:t>Children and young people are seen within</w:t>
      </w:r>
      <w:r w:rsidR="00B850E9" w:rsidRPr="00B3198D">
        <w:rPr>
          <w:rFonts w:cstheme="minorHAnsi"/>
          <w:sz w:val="24"/>
          <w:szCs w:val="24"/>
        </w:rPr>
        <w:t xml:space="preserve"> dedicated </w:t>
      </w:r>
      <w:r w:rsidRPr="00B3198D">
        <w:rPr>
          <w:rFonts w:cstheme="minorHAnsi"/>
          <w:sz w:val="24"/>
          <w:szCs w:val="24"/>
        </w:rPr>
        <w:t>paediatric</w:t>
      </w:r>
      <w:r w:rsidR="00B850E9" w:rsidRPr="00B3198D">
        <w:rPr>
          <w:rFonts w:cstheme="minorHAnsi"/>
          <w:sz w:val="24"/>
          <w:szCs w:val="24"/>
        </w:rPr>
        <w:t xml:space="preserve"> </w:t>
      </w:r>
      <w:r w:rsidRPr="00B3198D">
        <w:rPr>
          <w:rFonts w:cstheme="minorHAnsi"/>
          <w:sz w:val="24"/>
          <w:szCs w:val="24"/>
        </w:rPr>
        <w:t>clinics</w:t>
      </w:r>
      <w:r w:rsidR="001237CE" w:rsidRPr="00B3198D">
        <w:rPr>
          <w:rFonts w:cstheme="minorHAnsi"/>
          <w:sz w:val="24"/>
          <w:szCs w:val="24"/>
        </w:rPr>
        <w:t xml:space="preserve"> (unless the nature of the condition warrants specific subspecialty management e.g. vitreoretinal).</w:t>
      </w:r>
      <w:r w:rsidR="006504AD" w:rsidRPr="00B3198D">
        <w:rPr>
          <w:rFonts w:cstheme="minorHAnsi"/>
          <w:sz w:val="24"/>
          <w:szCs w:val="24"/>
        </w:rPr>
        <w:t xml:space="preserve"> </w:t>
      </w:r>
    </w:p>
    <w:p w14:paraId="3EA4333E" w14:textId="77777777" w:rsidR="00A75134" w:rsidRPr="00B3198D" w:rsidRDefault="00A75134" w:rsidP="00A75134">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3C4EADE9" w14:textId="5D3F98CD" w:rsidR="00052686" w:rsidRPr="00B3198D" w:rsidRDefault="00052686" w:rsidP="00376D8B">
      <w:pPr>
        <w:spacing w:after="0"/>
        <w:rPr>
          <w:rFonts w:cstheme="minorHAnsi"/>
          <w:sz w:val="24"/>
          <w:szCs w:val="24"/>
        </w:rPr>
      </w:pPr>
      <w:r w:rsidRPr="00B3198D">
        <w:rPr>
          <w:rFonts w:cstheme="minorHAnsi"/>
          <w:sz w:val="24"/>
          <w:szCs w:val="24"/>
        </w:rPr>
        <w:t>Evidence / comments:</w:t>
      </w:r>
    </w:p>
    <w:p w14:paraId="1198E30A" w14:textId="314AAA56" w:rsidR="00376D8B" w:rsidRPr="00B3198D" w:rsidRDefault="00376D8B" w:rsidP="00B3198D">
      <w:pPr>
        <w:spacing w:before="240"/>
        <w:rPr>
          <w:rFonts w:cstheme="minorHAnsi"/>
          <w:sz w:val="24"/>
          <w:szCs w:val="24"/>
        </w:rPr>
      </w:pPr>
    </w:p>
    <w:p w14:paraId="18756575" w14:textId="77777777" w:rsidR="00376D8B" w:rsidRPr="00B3198D" w:rsidRDefault="00376D8B" w:rsidP="00B3198D">
      <w:pPr>
        <w:spacing w:before="240"/>
        <w:rPr>
          <w:rFonts w:cstheme="minorHAnsi"/>
          <w:sz w:val="24"/>
          <w:szCs w:val="24"/>
        </w:rPr>
      </w:pPr>
    </w:p>
    <w:p w14:paraId="04243CE3" w14:textId="77777777" w:rsidR="00376D8B" w:rsidRPr="00B3198D" w:rsidRDefault="00376D8B" w:rsidP="00B3198D">
      <w:pPr>
        <w:pStyle w:val="ListParagraph"/>
        <w:spacing w:after="0"/>
        <w:ind w:left="0"/>
        <w:rPr>
          <w:rFonts w:cstheme="minorHAnsi"/>
          <w:sz w:val="24"/>
          <w:szCs w:val="24"/>
        </w:rPr>
      </w:pPr>
    </w:p>
    <w:p w14:paraId="5B5EB224" w14:textId="07B52186" w:rsidR="004421D2" w:rsidRPr="00B3198D" w:rsidRDefault="004421D2" w:rsidP="00B3198D">
      <w:pPr>
        <w:pStyle w:val="ListParagraph"/>
        <w:numPr>
          <w:ilvl w:val="0"/>
          <w:numId w:val="11"/>
        </w:numPr>
        <w:rPr>
          <w:rFonts w:cstheme="minorHAnsi"/>
          <w:sz w:val="24"/>
          <w:szCs w:val="24"/>
        </w:rPr>
      </w:pPr>
      <w:r w:rsidRPr="00B3198D">
        <w:rPr>
          <w:rFonts w:cstheme="minorHAnsi"/>
          <w:bCs/>
          <w:sz w:val="24"/>
          <w:szCs w:val="24"/>
        </w:rPr>
        <w:lastRenderedPageBreak/>
        <w:t>All children and young people with suspected reduced vision undergo assessment using techniques appropriate to their age and development including orthoptic assessment, refraction and fundus examination after cycloplegia where indicated.</w:t>
      </w:r>
    </w:p>
    <w:p w14:paraId="1D6612EA" w14:textId="77777777" w:rsidR="004421D2" w:rsidRPr="00B3198D" w:rsidRDefault="004421D2" w:rsidP="004421D2">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1A8E72F9" w14:textId="2711284B" w:rsidR="009F423C" w:rsidRPr="00B3198D" w:rsidRDefault="009F423C" w:rsidP="00B3198D">
      <w:pPr>
        <w:spacing w:after="0"/>
        <w:rPr>
          <w:rFonts w:cstheme="minorHAnsi"/>
          <w:sz w:val="24"/>
          <w:szCs w:val="24"/>
        </w:rPr>
      </w:pPr>
      <w:r w:rsidRPr="00B3198D">
        <w:rPr>
          <w:rFonts w:cstheme="minorHAnsi"/>
          <w:sz w:val="24"/>
          <w:szCs w:val="24"/>
        </w:rPr>
        <w:t>Evidence / comments:</w:t>
      </w:r>
    </w:p>
    <w:p w14:paraId="7181D25F" w14:textId="77777777" w:rsidR="00376D8B" w:rsidRPr="00B3198D" w:rsidRDefault="00376D8B" w:rsidP="00B3198D">
      <w:pPr>
        <w:spacing w:before="240"/>
        <w:rPr>
          <w:rFonts w:cstheme="minorHAnsi"/>
          <w:sz w:val="24"/>
          <w:szCs w:val="24"/>
        </w:rPr>
      </w:pPr>
    </w:p>
    <w:p w14:paraId="68CDB58C" w14:textId="7D066740" w:rsidR="009F423C" w:rsidRPr="00B3198D" w:rsidRDefault="009F423C" w:rsidP="00B3198D">
      <w:pPr>
        <w:pStyle w:val="ListParagraph"/>
        <w:numPr>
          <w:ilvl w:val="0"/>
          <w:numId w:val="11"/>
        </w:numPr>
        <w:rPr>
          <w:rFonts w:cstheme="minorHAnsi"/>
          <w:bCs/>
          <w:sz w:val="24"/>
          <w:szCs w:val="24"/>
        </w:rPr>
      </w:pPr>
      <w:r w:rsidRPr="00B3198D">
        <w:rPr>
          <w:rFonts w:cstheme="minorHAnsi"/>
          <w:bCs/>
          <w:sz w:val="24"/>
          <w:szCs w:val="24"/>
        </w:rPr>
        <w:t>Paediatric ophthalmic disorders are managed by appropriately trained clinical staff, or trainees under the supervision of fully trained staff</w:t>
      </w:r>
      <w:r w:rsidR="00B3198D">
        <w:rPr>
          <w:rFonts w:cstheme="minorHAnsi"/>
          <w:bCs/>
          <w:sz w:val="24"/>
          <w:szCs w:val="24"/>
        </w:rPr>
        <w:t>.</w:t>
      </w:r>
    </w:p>
    <w:p w14:paraId="2761D41F" w14:textId="77777777" w:rsidR="009F423C" w:rsidRPr="00B3198D" w:rsidRDefault="009F423C" w:rsidP="009F423C">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6F136859" w14:textId="2EF1A395" w:rsidR="009F423C" w:rsidRPr="00B3198D" w:rsidRDefault="009F423C" w:rsidP="00B3198D">
      <w:pPr>
        <w:spacing w:after="0"/>
        <w:rPr>
          <w:rFonts w:cstheme="minorHAnsi"/>
          <w:sz w:val="24"/>
          <w:szCs w:val="24"/>
        </w:rPr>
      </w:pPr>
      <w:r w:rsidRPr="00B3198D">
        <w:rPr>
          <w:rFonts w:cstheme="minorHAnsi"/>
          <w:sz w:val="24"/>
          <w:szCs w:val="24"/>
        </w:rPr>
        <w:t>Evidence / comments:</w:t>
      </w:r>
    </w:p>
    <w:p w14:paraId="040C066B" w14:textId="77777777" w:rsidR="007C0970" w:rsidRPr="00B3198D" w:rsidRDefault="007C0970" w:rsidP="00B3198D">
      <w:pPr>
        <w:spacing w:before="240"/>
        <w:rPr>
          <w:rFonts w:cstheme="minorHAnsi"/>
          <w:sz w:val="24"/>
          <w:szCs w:val="24"/>
        </w:rPr>
      </w:pPr>
    </w:p>
    <w:p w14:paraId="148A2FED" w14:textId="79B3F75C" w:rsidR="001928FA" w:rsidRPr="00B3198D" w:rsidRDefault="001928FA" w:rsidP="00B3198D">
      <w:pPr>
        <w:pStyle w:val="ListParagraph"/>
        <w:numPr>
          <w:ilvl w:val="0"/>
          <w:numId w:val="11"/>
        </w:numPr>
        <w:rPr>
          <w:rFonts w:cstheme="minorHAnsi"/>
          <w:sz w:val="24"/>
          <w:szCs w:val="24"/>
        </w:rPr>
      </w:pPr>
      <w:r w:rsidRPr="00B3198D">
        <w:rPr>
          <w:rFonts w:cstheme="minorHAnsi"/>
          <w:sz w:val="24"/>
          <w:szCs w:val="24"/>
        </w:rPr>
        <w:t>Staff providing ophthalmic care have received the relevant level of mandatory training in relation to working with children and young people e.g. life support, safeguarding level 3</w:t>
      </w:r>
      <w:r w:rsidR="00B3198D">
        <w:rPr>
          <w:rFonts w:cstheme="minorHAnsi"/>
          <w:sz w:val="24"/>
          <w:szCs w:val="24"/>
        </w:rPr>
        <w:t>.</w:t>
      </w:r>
    </w:p>
    <w:p w14:paraId="145D47CE" w14:textId="77777777" w:rsidR="001928FA" w:rsidRPr="00B3198D" w:rsidRDefault="001928FA" w:rsidP="001928FA">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59985FDC" w14:textId="77777777" w:rsidR="001928FA" w:rsidRPr="00B3198D" w:rsidRDefault="001928FA" w:rsidP="00B3198D">
      <w:pPr>
        <w:spacing w:after="0"/>
        <w:rPr>
          <w:rFonts w:cstheme="minorHAnsi"/>
          <w:sz w:val="24"/>
          <w:szCs w:val="24"/>
        </w:rPr>
      </w:pPr>
      <w:r w:rsidRPr="00B3198D">
        <w:rPr>
          <w:rFonts w:cstheme="minorHAnsi"/>
          <w:sz w:val="24"/>
          <w:szCs w:val="24"/>
        </w:rPr>
        <w:t>Evidence / comments:</w:t>
      </w:r>
    </w:p>
    <w:p w14:paraId="1FF2B32B" w14:textId="77777777" w:rsidR="00E33807" w:rsidRPr="00B3198D" w:rsidRDefault="00E33807" w:rsidP="00B3198D">
      <w:pPr>
        <w:spacing w:before="240"/>
        <w:rPr>
          <w:rFonts w:cstheme="minorHAnsi"/>
          <w:sz w:val="24"/>
          <w:szCs w:val="24"/>
        </w:rPr>
      </w:pPr>
    </w:p>
    <w:p w14:paraId="66B73A1C" w14:textId="3696442C" w:rsidR="00FF393B" w:rsidRPr="00B3198D" w:rsidRDefault="00FF393B" w:rsidP="00B3198D">
      <w:pPr>
        <w:pStyle w:val="ListParagraph"/>
        <w:numPr>
          <w:ilvl w:val="0"/>
          <w:numId w:val="11"/>
        </w:numPr>
        <w:rPr>
          <w:rFonts w:cstheme="minorHAnsi"/>
          <w:sz w:val="24"/>
          <w:szCs w:val="24"/>
        </w:rPr>
      </w:pPr>
      <w:r w:rsidRPr="00B3198D">
        <w:rPr>
          <w:rFonts w:cstheme="minorHAnsi"/>
          <w:sz w:val="24"/>
          <w:szCs w:val="24"/>
        </w:rPr>
        <w:t>Where nonmedical staff see children and young people independently or in extended or advanced practice roles, appropriate governance arrangements are in place, including regular in-house training, extended role protocols and recorded competency standards.</w:t>
      </w:r>
    </w:p>
    <w:p w14:paraId="1E3D346B" w14:textId="77777777" w:rsidR="00FF393B" w:rsidRPr="00B3198D" w:rsidRDefault="00FF393B" w:rsidP="00FF393B">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3B96D16F" w14:textId="77777777" w:rsidR="003E5C51" w:rsidRPr="00B3198D" w:rsidRDefault="003E5C51" w:rsidP="00B3198D">
      <w:pPr>
        <w:spacing w:after="0"/>
        <w:rPr>
          <w:rFonts w:cstheme="minorHAnsi"/>
          <w:sz w:val="24"/>
          <w:szCs w:val="24"/>
        </w:rPr>
      </w:pPr>
      <w:r w:rsidRPr="00B3198D">
        <w:rPr>
          <w:rFonts w:cstheme="minorHAnsi"/>
          <w:sz w:val="24"/>
          <w:szCs w:val="24"/>
        </w:rPr>
        <w:t>Evidence / comments:</w:t>
      </w:r>
    </w:p>
    <w:p w14:paraId="6355CF88" w14:textId="77777777" w:rsidR="007C0970" w:rsidRPr="00B3198D" w:rsidRDefault="007C0970" w:rsidP="00B3198D">
      <w:pPr>
        <w:spacing w:before="240"/>
        <w:rPr>
          <w:rFonts w:cstheme="minorHAnsi"/>
          <w:sz w:val="24"/>
          <w:szCs w:val="24"/>
        </w:rPr>
      </w:pPr>
    </w:p>
    <w:p w14:paraId="5C05FD5E" w14:textId="5D9C1107" w:rsidR="009F423C" w:rsidRPr="00B3198D" w:rsidRDefault="009F423C" w:rsidP="00B3198D">
      <w:pPr>
        <w:pStyle w:val="ListParagraph"/>
        <w:numPr>
          <w:ilvl w:val="0"/>
          <w:numId w:val="11"/>
        </w:numPr>
        <w:rPr>
          <w:rFonts w:cstheme="minorHAnsi"/>
          <w:sz w:val="24"/>
          <w:szCs w:val="24"/>
        </w:rPr>
      </w:pPr>
      <w:r w:rsidRPr="00B3198D">
        <w:rPr>
          <w:rFonts w:cstheme="minorHAnsi"/>
          <w:iCs/>
          <w:sz w:val="24"/>
          <w:szCs w:val="24"/>
        </w:rPr>
        <w:lastRenderedPageBreak/>
        <w:t>Urgent outpatient assessment by a consultant ophthalmologist</w:t>
      </w:r>
      <w:r w:rsidR="00A92C9B" w:rsidRPr="00B3198D">
        <w:rPr>
          <w:rFonts w:cstheme="minorHAnsi"/>
          <w:sz w:val="24"/>
          <w:szCs w:val="24"/>
        </w:rPr>
        <w:t xml:space="preserve"> or equivalent* </w:t>
      </w:r>
      <w:r w:rsidRPr="00B3198D">
        <w:rPr>
          <w:rFonts w:cstheme="minorHAnsi"/>
          <w:iCs/>
          <w:sz w:val="24"/>
          <w:szCs w:val="24"/>
        </w:rPr>
        <w:t>is available for all children and young people in whom serious visual disability or ophthalmic disease is suspected.</w:t>
      </w:r>
    </w:p>
    <w:p w14:paraId="6CD5D517" w14:textId="77777777" w:rsidR="009F423C" w:rsidRPr="00B3198D" w:rsidRDefault="009F423C" w:rsidP="009F423C">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337B875D" w14:textId="77777777" w:rsidR="00575C05" w:rsidRPr="00B3198D" w:rsidRDefault="00575C05" w:rsidP="00B3198D">
      <w:pPr>
        <w:spacing w:after="0"/>
        <w:rPr>
          <w:rFonts w:cstheme="minorHAnsi"/>
          <w:sz w:val="24"/>
          <w:szCs w:val="24"/>
        </w:rPr>
      </w:pPr>
      <w:r w:rsidRPr="00B3198D">
        <w:rPr>
          <w:rFonts w:cstheme="minorHAnsi"/>
          <w:sz w:val="24"/>
          <w:szCs w:val="24"/>
        </w:rPr>
        <w:t>Evidence / comments:</w:t>
      </w:r>
    </w:p>
    <w:p w14:paraId="40F1D3A4" w14:textId="77777777" w:rsidR="007C0970" w:rsidRPr="00B3198D" w:rsidRDefault="007C0970" w:rsidP="00B3198D">
      <w:pPr>
        <w:spacing w:before="240"/>
        <w:rPr>
          <w:rFonts w:cstheme="minorHAnsi"/>
          <w:sz w:val="24"/>
          <w:szCs w:val="24"/>
        </w:rPr>
      </w:pPr>
    </w:p>
    <w:p w14:paraId="1A64325B" w14:textId="08258108" w:rsidR="009F423C" w:rsidRPr="00B3198D" w:rsidRDefault="009F423C" w:rsidP="00B3198D">
      <w:pPr>
        <w:pStyle w:val="ListParagraph"/>
        <w:numPr>
          <w:ilvl w:val="0"/>
          <w:numId w:val="11"/>
        </w:numPr>
        <w:rPr>
          <w:rFonts w:cstheme="minorHAnsi"/>
          <w:sz w:val="24"/>
          <w:szCs w:val="24"/>
        </w:rPr>
      </w:pPr>
      <w:r w:rsidRPr="00B3198D">
        <w:rPr>
          <w:rFonts w:cstheme="minorHAnsi"/>
          <w:iCs/>
          <w:sz w:val="24"/>
          <w:szCs w:val="24"/>
        </w:rPr>
        <w:t>Children requiring specialist ophthalmic management are referred appropriately or have shared management with an appropriate subspecialty team</w:t>
      </w:r>
      <w:r w:rsidR="00B3198D">
        <w:rPr>
          <w:rFonts w:cstheme="minorHAnsi"/>
          <w:iCs/>
          <w:sz w:val="24"/>
          <w:szCs w:val="24"/>
        </w:rPr>
        <w:t>.</w:t>
      </w:r>
      <w:r w:rsidRPr="00B3198D">
        <w:rPr>
          <w:rFonts w:cstheme="minorHAnsi"/>
          <w:iCs/>
          <w:sz w:val="24"/>
          <w:szCs w:val="24"/>
        </w:rPr>
        <w:t xml:space="preserve"> </w:t>
      </w:r>
    </w:p>
    <w:p w14:paraId="10EC95BE" w14:textId="77777777" w:rsidR="009F423C" w:rsidRPr="00B3198D" w:rsidRDefault="009F423C" w:rsidP="009F423C">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5F3954D7" w14:textId="77777777" w:rsidR="009F423C" w:rsidRPr="00B3198D" w:rsidRDefault="009F423C" w:rsidP="00B3198D">
      <w:pPr>
        <w:spacing w:after="0"/>
        <w:rPr>
          <w:rFonts w:cstheme="minorHAnsi"/>
          <w:sz w:val="24"/>
          <w:szCs w:val="24"/>
        </w:rPr>
      </w:pPr>
      <w:r w:rsidRPr="00B3198D">
        <w:rPr>
          <w:rFonts w:cstheme="minorHAnsi"/>
          <w:sz w:val="24"/>
          <w:szCs w:val="24"/>
        </w:rPr>
        <w:t>Evidence / comments:</w:t>
      </w:r>
    </w:p>
    <w:p w14:paraId="6D4381D0" w14:textId="77777777" w:rsidR="007C0970" w:rsidRPr="00B3198D" w:rsidRDefault="007C0970" w:rsidP="00B3198D">
      <w:pPr>
        <w:spacing w:before="240"/>
        <w:rPr>
          <w:rFonts w:cstheme="minorHAnsi"/>
          <w:sz w:val="24"/>
          <w:szCs w:val="24"/>
        </w:rPr>
      </w:pPr>
    </w:p>
    <w:p w14:paraId="70C35F6F" w14:textId="089EDB8F" w:rsidR="004421D2" w:rsidRPr="00B3198D" w:rsidRDefault="004421D2" w:rsidP="00B3198D">
      <w:pPr>
        <w:pStyle w:val="ListParagraph"/>
        <w:numPr>
          <w:ilvl w:val="0"/>
          <w:numId w:val="11"/>
        </w:numPr>
        <w:rPr>
          <w:rFonts w:cstheme="minorHAnsi"/>
          <w:sz w:val="24"/>
          <w:szCs w:val="24"/>
        </w:rPr>
      </w:pPr>
      <w:r w:rsidRPr="00B3198D">
        <w:rPr>
          <w:rFonts w:cstheme="minorHAnsi"/>
          <w:sz w:val="24"/>
          <w:szCs w:val="24"/>
        </w:rPr>
        <w:t>Specialist investigations catering to the needs of children and young people are available locally or in an established and timely referral pathway.</w:t>
      </w:r>
    </w:p>
    <w:p w14:paraId="1231089B" w14:textId="77777777" w:rsidR="004421D2" w:rsidRPr="00B3198D" w:rsidRDefault="004421D2" w:rsidP="00E33807">
      <w:pPr>
        <w:rPr>
          <w:rFonts w:cstheme="minorHAnsi"/>
          <w:sz w:val="24"/>
          <w:szCs w:val="24"/>
        </w:rPr>
      </w:pPr>
      <w:r w:rsidRPr="00B3198D">
        <w:rPr>
          <w:rFonts w:cstheme="minorHAnsi"/>
          <w:iCs/>
          <w:sz w:val="24"/>
          <w:szCs w:val="24"/>
        </w:rPr>
        <w:t xml:space="preserve">Retinal photography                                      </w:t>
      </w:r>
      <w:r w:rsidRPr="00B3198D">
        <w:rPr>
          <w:rFonts w:cstheme="minorHAnsi"/>
          <w:iCs/>
          <w:sz w:val="24"/>
          <w:szCs w:val="24"/>
        </w:rPr>
        <w:tab/>
      </w:r>
      <w:r w:rsidRPr="00B3198D">
        <w:rPr>
          <w:rFonts w:cstheme="minorHAnsi"/>
          <w:iCs/>
          <w:sz w:val="24"/>
          <w:szCs w:val="24"/>
        </w:rPr>
        <w:tab/>
      </w: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7E23EFB5" w14:textId="6F208471" w:rsidR="004421D2" w:rsidRPr="00B3198D" w:rsidRDefault="004421D2" w:rsidP="004421D2">
      <w:pPr>
        <w:rPr>
          <w:rFonts w:cstheme="minorHAnsi"/>
          <w:sz w:val="24"/>
          <w:szCs w:val="24"/>
        </w:rPr>
      </w:pPr>
      <w:r w:rsidRPr="00B3198D">
        <w:rPr>
          <w:rFonts w:cstheme="minorHAnsi"/>
          <w:iCs/>
          <w:sz w:val="24"/>
          <w:szCs w:val="24"/>
        </w:rPr>
        <w:t xml:space="preserve">Retinal and optic nerve OCT                                     </w:t>
      </w:r>
      <w:r w:rsidR="002077E7">
        <w:rPr>
          <w:rFonts w:cstheme="minorHAnsi"/>
          <w:iCs/>
          <w:sz w:val="24"/>
          <w:szCs w:val="24"/>
        </w:rPr>
        <w:tab/>
      </w: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43AFE4F2" w14:textId="7E41B81D" w:rsidR="004421D2" w:rsidRPr="00B3198D" w:rsidRDefault="004421D2" w:rsidP="004421D2">
      <w:pPr>
        <w:rPr>
          <w:rFonts w:cstheme="minorHAnsi"/>
          <w:iCs/>
          <w:sz w:val="24"/>
          <w:szCs w:val="24"/>
        </w:rPr>
      </w:pPr>
      <w:r w:rsidRPr="00B3198D">
        <w:rPr>
          <w:rFonts w:cstheme="minorHAnsi"/>
          <w:iCs/>
          <w:sz w:val="24"/>
          <w:szCs w:val="24"/>
        </w:rPr>
        <w:t>B scan ultrasonography</w:t>
      </w:r>
      <w:r w:rsidR="00E930AC" w:rsidRPr="00B3198D">
        <w:rPr>
          <w:rFonts w:cstheme="minorHAnsi"/>
          <w:iCs/>
          <w:sz w:val="24"/>
          <w:szCs w:val="24"/>
        </w:rPr>
        <w:tab/>
      </w:r>
      <w:r w:rsidR="00E930AC" w:rsidRPr="00B3198D">
        <w:rPr>
          <w:rFonts w:cstheme="minorHAnsi"/>
          <w:iCs/>
          <w:sz w:val="24"/>
          <w:szCs w:val="24"/>
        </w:rPr>
        <w:tab/>
      </w:r>
      <w:r w:rsidR="00E930AC" w:rsidRPr="00B3198D">
        <w:rPr>
          <w:rFonts w:cstheme="minorHAnsi"/>
          <w:iCs/>
          <w:sz w:val="24"/>
          <w:szCs w:val="24"/>
        </w:rPr>
        <w:tab/>
      </w:r>
      <w:r w:rsidR="00E930AC" w:rsidRPr="00B3198D">
        <w:rPr>
          <w:rFonts w:cstheme="minorHAnsi"/>
          <w:iCs/>
          <w:sz w:val="24"/>
          <w:szCs w:val="24"/>
        </w:rPr>
        <w:tab/>
      </w:r>
      <w:r w:rsidR="00E930AC" w:rsidRPr="00B3198D">
        <w:rPr>
          <w:rFonts w:cstheme="minorHAnsi"/>
          <w:sz w:val="24"/>
          <w:szCs w:val="24"/>
        </w:rPr>
        <w:t xml:space="preserve">YES  </w:t>
      </w:r>
      <w:r w:rsidR="00E930AC" w:rsidRPr="00B3198D">
        <w:rPr>
          <w:rFonts w:cstheme="minorHAnsi"/>
          <w:sz w:val="24"/>
          <w:szCs w:val="24"/>
        </w:rPr>
        <w:fldChar w:fldCharType="begin">
          <w:ffData>
            <w:name w:val="Check1"/>
            <w:enabled/>
            <w:calcOnExit w:val="0"/>
            <w:checkBox>
              <w:sizeAuto/>
              <w:default w:val="0"/>
            </w:checkBox>
          </w:ffData>
        </w:fldChar>
      </w:r>
      <w:r w:rsidR="00E930AC"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00E930AC" w:rsidRPr="00B3198D">
        <w:rPr>
          <w:rFonts w:cstheme="minorHAnsi"/>
          <w:sz w:val="24"/>
          <w:szCs w:val="24"/>
        </w:rPr>
        <w:fldChar w:fldCharType="end"/>
      </w:r>
      <w:r w:rsidR="00E930AC" w:rsidRPr="00B3198D">
        <w:rPr>
          <w:rFonts w:cstheme="minorHAnsi"/>
          <w:sz w:val="24"/>
          <w:szCs w:val="24"/>
        </w:rPr>
        <w:tab/>
        <w:t xml:space="preserve">NO  </w:t>
      </w:r>
      <w:r w:rsidR="00E930AC" w:rsidRPr="00B3198D">
        <w:rPr>
          <w:rFonts w:cstheme="minorHAnsi"/>
          <w:sz w:val="24"/>
          <w:szCs w:val="24"/>
        </w:rPr>
        <w:fldChar w:fldCharType="begin">
          <w:ffData>
            <w:name w:val="Check2"/>
            <w:enabled/>
            <w:calcOnExit w:val="0"/>
            <w:checkBox>
              <w:sizeAuto/>
              <w:default w:val="0"/>
            </w:checkBox>
          </w:ffData>
        </w:fldChar>
      </w:r>
      <w:r w:rsidR="00E930AC"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00E930AC" w:rsidRPr="00B3198D">
        <w:rPr>
          <w:rFonts w:cstheme="minorHAnsi"/>
          <w:sz w:val="24"/>
          <w:szCs w:val="24"/>
        </w:rPr>
        <w:fldChar w:fldCharType="end"/>
      </w:r>
    </w:p>
    <w:p w14:paraId="4DEEEADC" w14:textId="77777777" w:rsidR="004421D2" w:rsidRPr="00B3198D" w:rsidRDefault="004421D2" w:rsidP="004421D2">
      <w:pPr>
        <w:rPr>
          <w:rFonts w:cstheme="minorHAnsi"/>
          <w:sz w:val="24"/>
          <w:szCs w:val="24"/>
        </w:rPr>
      </w:pPr>
      <w:r w:rsidRPr="00B3198D">
        <w:rPr>
          <w:rFonts w:cstheme="minorHAnsi"/>
          <w:iCs/>
          <w:sz w:val="24"/>
          <w:szCs w:val="24"/>
        </w:rPr>
        <w:t xml:space="preserve">Fundus fluorescein angiography                   </w:t>
      </w:r>
      <w:r w:rsidRPr="00B3198D">
        <w:rPr>
          <w:rFonts w:cstheme="minorHAnsi"/>
          <w:iCs/>
          <w:sz w:val="24"/>
          <w:szCs w:val="24"/>
        </w:rPr>
        <w:tab/>
      </w:r>
      <w:r w:rsidRPr="00B3198D">
        <w:rPr>
          <w:rFonts w:cstheme="minorHAnsi"/>
          <w:iCs/>
          <w:sz w:val="24"/>
          <w:szCs w:val="24"/>
        </w:rPr>
        <w:tab/>
      </w: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61B4D6AE" w14:textId="33B2D84B" w:rsidR="004421D2" w:rsidRPr="00B3198D" w:rsidRDefault="004421D2" w:rsidP="004421D2">
      <w:pPr>
        <w:rPr>
          <w:rFonts w:cstheme="minorHAnsi"/>
          <w:sz w:val="24"/>
          <w:szCs w:val="24"/>
        </w:rPr>
      </w:pPr>
      <w:r w:rsidRPr="00B3198D">
        <w:rPr>
          <w:rFonts w:cstheme="minorHAnsi"/>
          <w:iCs/>
          <w:sz w:val="24"/>
          <w:szCs w:val="24"/>
        </w:rPr>
        <w:t xml:space="preserve">Genetic testing and counselling                </w:t>
      </w:r>
      <w:r w:rsidRPr="00B3198D">
        <w:rPr>
          <w:rFonts w:cstheme="minorHAnsi"/>
          <w:iCs/>
          <w:sz w:val="24"/>
          <w:szCs w:val="24"/>
        </w:rPr>
        <w:tab/>
      </w:r>
      <w:r w:rsidR="002077E7">
        <w:rPr>
          <w:rFonts w:cstheme="minorHAnsi"/>
          <w:iCs/>
          <w:sz w:val="24"/>
          <w:szCs w:val="24"/>
        </w:rPr>
        <w:tab/>
      </w: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719CCC77" w14:textId="77777777" w:rsidR="004421D2" w:rsidRPr="00B3198D" w:rsidRDefault="004421D2" w:rsidP="004421D2">
      <w:pPr>
        <w:rPr>
          <w:rFonts w:cstheme="minorHAnsi"/>
          <w:iCs/>
          <w:sz w:val="24"/>
          <w:szCs w:val="24"/>
        </w:rPr>
      </w:pPr>
      <w:r w:rsidRPr="00B3198D">
        <w:rPr>
          <w:rFonts w:cstheme="minorHAnsi"/>
          <w:sz w:val="24"/>
          <w:szCs w:val="24"/>
        </w:rPr>
        <w:t>MRI</w:t>
      </w:r>
      <w:r w:rsidRPr="00B3198D">
        <w:rPr>
          <w:rFonts w:cstheme="minorHAnsi"/>
          <w:sz w:val="24"/>
          <w:szCs w:val="24"/>
        </w:rPr>
        <w:tab/>
      </w:r>
      <w:r w:rsidRPr="00B3198D">
        <w:rPr>
          <w:rFonts w:cstheme="minorHAnsi"/>
          <w:sz w:val="24"/>
          <w:szCs w:val="24"/>
        </w:rPr>
        <w:tab/>
      </w:r>
      <w:r w:rsidRPr="00B3198D">
        <w:rPr>
          <w:rFonts w:cstheme="minorHAnsi"/>
          <w:sz w:val="24"/>
          <w:szCs w:val="24"/>
        </w:rPr>
        <w:tab/>
      </w:r>
      <w:r w:rsidRPr="00B3198D">
        <w:rPr>
          <w:rFonts w:cstheme="minorHAnsi"/>
          <w:sz w:val="24"/>
          <w:szCs w:val="24"/>
        </w:rPr>
        <w:tab/>
        <w:t xml:space="preserve"> </w:t>
      </w:r>
      <w:r w:rsidRPr="00B3198D">
        <w:rPr>
          <w:rFonts w:cstheme="minorHAnsi"/>
          <w:sz w:val="24"/>
          <w:szCs w:val="24"/>
        </w:rPr>
        <w:tab/>
      </w:r>
      <w:r w:rsidRPr="00B3198D">
        <w:rPr>
          <w:rFonts w:cstheme="minorHAnsi"/>
          <w:sz w:val="24"/>
          <w:szCs w:val="24"/>
        </w:rPr>
        <w:tab/>
      </w:r>
      <w:r w:rsidRPr="00B3198D">
        <w:rPr>
          <w:rFonts w:cstheme="minorHAnsi"/>
          <w:sz w:val="24"/>
          <w:szCs w:val="24"/>
        </w:rPr>
        <w:tab/>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275CE9B8" w14:textId="77777777" w:rsidR="004421D2" w:rsidRPr="00B3198D" w:rsidRDefault="004421D2" w:rsidP="004421D2">
      <w:pPr>
        <w:rPr>
          <w:rFonts w:cstheme="minorHAnsi"/>
          <w:sz w:val="24"/>
          <w:szCs w:val="24"/>
        </w:rPr>
      </w:pPr>
      <w:proofErr w:type="spellStart"/>
      <w:r w:rsidRPr="00B3198D">
        <w:rPr>
          <w:rFonts w:cstheme="minorHAnsi"/>
          <w:iCs/>
          <w:sz w:val="24"/>
          <w:szCs w:val="24"/>
        </w:rPr>
        <w:t>Electrodiagnostics</w:t>
      </w:r>
      <w:proofErr w:type="spellEnd"/>
      <w:r w:rsidRPr="00B3198D">
        <w:rPr>
          <w:rFonts w:cstheme="minorHAnsi"/>
          <w:iCs/>
          <w:sz w:val="24"/>
          <w:szCs w:val="24"/>
        </w:rPr>
        <w:t xml:space="preserve"> (in most units via referral) </w:t>
      </w:r>
      <w:r w:rsidRPr="00B3198D">
        <w:rPr>
          <w:rFonts w:cstheme="minorHAnsi"/>
          <w:iCs/>
          <w:sz w:val="24"/>
          <w:szCs w:val="24"/>
        </w:rPr>
        <w:tab/>
      </w: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327EEE51" w14:textId="77777777" w:rsidR="004421D2" w:rsidRPr="00B3198D" w:rsidRDefault="004421D2" w:rsidP="004421D2">
      <w:pPr>
        <w:rPr>
          <w:rFonts w:cstheme="minorHAnsi"/>
          <w:sz w:val="24"/>
          <w:szCs w:val="24"/>
        </w:rPr>
      </w:pPr>
      <w:r w:rsidRPr="00B3198D">
        <w:rPr>
          <w:rFonts w:cstheme="minorHAnsi"/>
          <w:sz w:val="24"/>
          <w:szCs w:val="24"/>
        </w:rPr>
        <w:t>Evidence / comments:</w:t>
      </w:r>
    </w:p>
    <w:p w14:paraId="33F94182" w14:textId="77777777" w:rsidR="007C0970" w:rsidRPr="00B3198D" w:rsidRDefault="007C0970" w:rsidP="00B3198D">
      <w:pPr>
        <w:spacing w:before="240"/>
        <w:rPr>
          <w:rFonts w:cstheme="minorHAnsi"/>
          <w:sz w:val="24"/>
          <w:szCs w:val="24"/>
        </w:rPr>
      </w:pPr>
    </w:p>
    <w:p w14:paraId="2325B0F1" w14:textId="4622B0A6" w:rsidR="004421D2" w:rsidRPr="00B3198D" w:rsidRDefault="004421D2" w:rsidP="007C0970">
      <w:pPr>
        <w:pStyle w:val="ListParagraph"/>
        <w:numPr>
          <w:ilvl w:val="0"/>
          <w:numId w:val="11"/>
        </w:numPr>
        <w:spacing w:after="0"/>
        <w:rPr>
          <w:rFonts w:cstheme="minorHAnsi"/>
          <w:sz w:val="24"/>
          <w:szCs w:val="24"/>
        </w:rPr>
      </w:pPr>
      <w:r w:rsidRPr="00B3198D">
        <w:rPr>
          <w:rFonts w:cstheme="minorHAnsi"/>
          <w:iCs/>
          <w:sz w:val="24"/>
          <w:szCs w:val="24"/>
        </w:rPr>
        <w:lastRenderedPageBreak/>
        <w:t>Children and young people undergoing surgery are:</w:t>
      </w:r>
    </w:p>
    <w:p w14:paraId="7BEBBBF1" w14:textId="77777777" w:rsidR="007C0970" w:rsidRPr="00B3198D" w:rsidRDefault="007C0970" w:rsidP="00B3198D">
      <w:pPr>
        <w:pStyle w:val="ListParagraph"/>
        <w:spacing w:after="0"/>
        <w:ind w:left="360"/>
        <w:rPr>
          <w:rFonts w:cstheme="minorHAnsi"/>
          <w:sz w:val="24"/>
          <w:szCs w:val="24"/>
        </w:rPr>
      </w:pPr>
    </w:p>
    <w:p w14:paraId="650D64E4" w14:textId="21D3C615" w:rsidR="00E33807" w:rsidRPr="00B3198D" w:rsidRDefault="002077E7" w:rsidP="00E930AC">
      <w:pPr>
        <w:rPr>
          <w:rFonts w:cstheme="minorHAnsi"/>
          <w:iCs/>
          <w:sz w:val="24"/>
          <w:szCs w:val="24"/>
        </w:rPr>
      </w:pPr>
      <w:r>
        <w:rPr>
          <w:rFonts w:cstheme="minorHAnsi"/>
          <w:iCs/>
          <w:sz w:val="24"/>
          <w:szCs w:val="24"/>
        </w:rPr>
        <w:t xml:space="preserve">a) </w:t>
      </w:r>
      <w:r w:rsidR="004421D2" w:rsidRPr="00B3198D">
        <w:rPr>
          <w:rFonts w:cstheme="minorHAnsi"/>
          <w:iCs/>
          <w:sz w:val="24"/>
          <w:szCs w:val="24"/>
        </w:rPr>
        <w:t>Scheduled onto dedicated paediatric lists unless there is a specific clinical reason (e.g. urgent or subspecialty procedure)</w:t>
      </w:r>
      <w:r w:rsidR="00B3198D">
        <w:rPr>
          <w:rFonts w:cstheme="minorHAnsi"/>
          <w:iCs/>
          <w:sz w:val="24"/>
          <w:szCs w:val="24"/>
        </w:rPr>
        <w:t>.</w:t>
      </w:r>
      <w:r w:rsidR="004421D2" w:rsidRPr="00B3198D">
        <w:rPr>
          <w:rFonts w:cstheme="minorHAnsi"/>
          <w:iCs/>
          <w:sz w:val="24"/>
          <w:szCs w:val="24"/>
        </w:rPr>
        <w:tab/>
      </w:r>
      <w:r w:rsidR="004421D2" w:rsidRPr="00B3198D">
        <w:rPr>
          <w:rFonts w:cstheme="minorHAnsi"/>
          <w:iCs/>
          <w:sz w:val="24"/>
          <w:szCs w:val="24"/>
        </w:rPr>
        <w:tab/>
      </w:r>
    </w:p>
    <w:p w14:paraId="775C8F71" w14:textId="6A840053" w:rsidR="004421D2" w:rsidRPr="00B3198D" w:rsidRDefault="004421D2" w:rsidP="00E930AC">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38E9558E" w14:textId="5462D39E" w:rsidR="00E33807" w:rsidRPr="00B3198D" w:rsidRDefault="002077E7" w:rsidP="00E930AC">
      <w:pPr>
        <w:rPr>
          <w:rFonts w:cstheme="minorHAnsi"/>
          <w:iCs/>
          <w:sz w:val="24"/>
          <w:szCs w:val="24"/>
        </w:rPr>
      </w:pPr>
      <w:r>
        <w:rPr>
          <w:rFonts w:cstheme="minorHAnsi"/>
          <w:iCs/>
          <w:sz w:val="24"/>
          <w:szCs w:val="24"/>
        </w:rPr>
        <w:t xml:space="preserve">b) </w:t>
      </w:r>
      <w:r w:rsidR="004421D2" w:rsidRPr="00B3198D">
        <w:rPr>
          <w:rFonts w:cstheme="minorHAnsi"/>
          <w:iCs/>
          <w:sz w:val="24"/>
          <w:szCs w:val="24"/>
        </w:rPr>
        <w:t>Operated on by surgeons with appropriate training and experience</w:t>
      </w:r>
      <w:r w:rsidR="00B3198D">
        <w:rPr>
          <w:rFonts w:cstheme="minorHAnsi"/>
          <w:iCs/>
          <w:sz w:val="24"/>
          <w:szCs w:val="24"/>
        </w:rPr>
        <w:t>.</w:t>
      </w:r>
      <w:r w:rsidR="004421D2" w:rsidRPr="00B3198D">
        <w:rPr>
          <w:rFonts w:cstheme="minorHAnsi"/>
          <w:iCs/>
          <w:sz w:val="24"/>
          <w:szCs w:val="24"/>
        </w:rPr>
        <w:t xml:space="preserve"> </w:t>
      </w:r>
    </w:p>
    <w:p w14:paraId="4EA0E392" w14:textId="77777777" w:rsidR="002077E7" w:rsidRPr="00C37446" w:rsidRDefault="002077E7" w:rsidP="002077E7">
      <w:pPr>
        <w:rPr>
          <w:rFonts w:cstheme="minorHAnsi"/>
          <w:sz w:val="24"/>
          <w:szCs w:val="24"/>
        </w:rPr>
      </w:pPr>
      <w:r w:rsidRPr="00C37446">
        <w:rPr>
          <w:rFonts w:cstheme="minorHAnsi"/>
          <w:sz w:val="24"/>
          <w:szCs w:val="24"/>
        </w:rPr>
        <w:t xml:space="preserve">YES  </w:t>
      </w:r>
      <w:r w:rsidRPr="00C37446">
        <w:rPr>
          <w:rFonts w:cstheme="minorHAnsi"/>
          <w:sz w:val="24"/>
          <w:szCs w:val="24"/>
        </w:rPr>
        <w:fldChar w:fldCharType="begin">
          <w:ffData>
            <w:name w:val="Check1"/>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t xml:space="preserve">NO  </w:t>
      </w:r>
      <w:r w:rsidRPr="00C37446">
        <w:rPr>
          <w:rFonts w:cstheme="minorHAnsi"/>
          <w:sz w:val="24"/>
          <w:szCs w:val="24"/>
        </w:rPr>
        <w:fldChar w:fldCharType="begin">
          <w:ffData>
            <w:name w:val="Check2"/>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r>
    </w:p>
    <w:p w14:paraId="3AE26FE6" w14:textId="6E5D32E1" w:rsidR="00E33807" w:rsidRPr="00B3198D" w:rsidRDefault="002077E7" w:rsidP="00E930AC">
      <w:pPr>
        <w:rPr>
          <w:rFonts w:cstheme="minorHAnsi"/>
          <w:iCs/>
          <w:sz w:val="24"/>
          <w:szCs w:val="24"/>
        </w:rPr>
      </w:pPr>
      <w:r>
        <w:rPr>
          <w:rFonts w:cstheme="minorHAnsi"/>
          <w:sz w:val="24"/>
          <w:szCs w:val="24"/>
        </w:rPr>
        <w:t xml:space="preserve">c) </w:t>
      </w:r>
      <w:r w:rsidR="004421D2" w:rsidRPr="00B3198D">
        <w:rPr>
          <w:rFonts w:cstheme="minorHAnsi"/>
          <w:iCs/>
          <w:sz w:val="24"/>
          <w:szCs w:val="24"/>
        </w:rPr>
        <w:t>Anaesthetised by anaesthetists with appropriate training and experience</w:t>
      </w:r>
      <w:r w:rsidR="00B3198D">
        <w:rPr>
          <w:rFonts w:cstheme="minorHAnsi"/>
          <w:iCs/>
          <w:sz w:val="24"/>
          <w:szCs w:val="24"/>
        </w:rPr>
        <w:t>.</w:t>
      </w:r>
      <w:r w:rsidR="004421D2" w:rsidRPr="00B3198D">
        <w:rPr>
          <w:rFonts w:cstheme="minorHAnsi"/>
          <w:iCs/>
          <w:sz w:val="24"/>
          <w:szCs w:val="24"/>
        </w:rPr>
        <w:t xml:space="preserve"> </w:t>
      </w:r>
    </w:p>
    <w:p w14:paraId="129A4D22" w14:textId="77777777" w:rsidR="002077E7" w:rsidRPr="00C37446" w:rsidRDefault="002077E7" w:rsidP="002077E7">
      <w:pPr>
        <w:rPr>
          <w:rFonts w:cstheme="minorHAnsi"/>
          <w:sz w:val="24"/>
          <w:szCs w:val="24"/>
        </w:rPr>
      </w:pPr>
      <w:r w:rsidRPr="00C37446">
        <w:rPr>
          <w:rFonts w:cstheme="minorHAnsi"/>
          <w:sz w:val="24"/>
          <w:szCs w:val="24"/>
        </w:rPr>
        <w:t xml:space="preserve">YES  </w:t>
      </w:r>
      <w:r w:rsidRPr="00C37446">
        <w:rPr>
          <w:rFonts w:cstheme="minorHAnsi"/>
          <w:sz w:val="24"/>
          <w:szCs w:val="24"/>
        </w:rPr>
        <w:fldChar w:fldCharType="begin">
          <w:ffData>
            <w:name w:val="Check1"/>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t xml:space="preserve">NO  </w:t>
      </w:r>
      <w:r w:rsidRPr="00C37446">
        <w:rPr>
          <w:rFonts w:cstheme="minorHAnsi"/>
          <w:sz w:val="24"/>
          <w:szCs w:val="24"/>
        </w:rPr>
        <w:fldChar w:fldCharType="begin">
          <w:ffData>
            <w:name w:val="Check2"/>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r>
    </w:p>
    <w:p w14:paraId="64428EC0" w14:textId="77777777" w:rsidR="004421D2" w:rsidRPr="00B3198D" w:rsidRDefault="004421D2" w:rsidP="00B3198D">
      <w:pPr>
        <w:spacing w:after="0"/>
        <w:rPr>
          <w:rFonts w:cstheme="minorHAnsi"/>
          <w:sz w:val="24"/>
          <w:szCs w:val="24"/>
        </w:rPr>
      </w:pPr>
      <w:r w:rsidRPr="00B3198D">
        <w:rPr>
          <w:rFonts w:cstheme="minorHAnsi"/>
          <w:sz w:val="24"/>
          <w:szCs w:val="24"/>
        </w:rPr>
        <w:t>Evidence / comments:</w:t>
      </w:r>
    </w:p>
    <w:p w14:paraId="5DE04488" w14:textId="6ABFDBA8" w:rsidR="004421D2" w:rsidRPr="00B3198D" w:rsidRDefault="004421D2" w:rsidP="007C0970">
      <w:pPr>
        <w:spacing w:after="0"/>
        <w:rPr>
          <w:rFonts w:cstheme="minorHAnsi"/>
          <w:bCs/>
          <w:sz w:val="24"/>
          <w:szCs w:val="24"/>
        </w:rPr>
      </w:pPr>
    </w:p>
    <w:p w14:paraId="5D5A9A97" w14:textId="77777777" w:rsidR="007C0970" w:rsidRPr="00B3198D" w:rsidRDefault="007C0970" w:rsidP="00B3198D">
      <w:pPr>
        <w:spacing w:after="0"/>
        <w:rPr>
          <w:rFonts w:cstheme="minorHAnsi"/>
          <w:bCs/>
          <w:sz w:val="24"/>
          <w:szCs w:val="24"/>
        </w:rPr>
      </w:pPr>
    </w:p>
    <w:p w14:paraId="7FB20E69" w14:textId="0875E3D1" w:rsidR="004421D2" w:rsidRPr="00B3198D" w:rsidRDefault="004421D2" w:rsidP="00B3198D">
      <w:pPr>
        <w:pStyle w:val="ListParagraph"/>
        <w:numPr>
          <w:ilvl w:val="0"/>
          <w:numId w:val="11"/>
        </w:numPr>
        <w:rPr>
          <w:rFonts w:cstheme="minorHAnsi"/>
          <w:sz w:val="24"/>
          <w:szCs w:val="24"/>
        </w:rPr>
      </w:pPr>
      <w:r w:rsidRPr="00B3198D">
        <w:rPr>
          <w:rFonts w:cstheme="minorHAnsi"/>
          <w:bCs/>
          <w:sz w:val="24"/>
          <w:szCs w:val="24"/>
        </w:rPr>
        <w:t>Paediatric ophthalmic disorders are managed according to evidence based protocols and guidelines</w:t>
      </w:r>
      <w:r w:rsidR="00B3198D">
        <w:rPr>
          <w:rFonts w:cstheme="minorHAnsi"/>
          <w:bCs/>
          <w:sz w:val="24"/>
          <w:szCs w:val="24"/>
        </w:rPr>
        <w:t>.</w:t>
      </w:r>
      <w:r w:rsidRPr="00B3198D">
        <w:rPr>
          <w:rFonts w:cstheme="minorHAnsi"/>
          <w:bCs/>
          <w:sz w:val="24"/>
          <w:szCs w:val="24"/>
        </w:rPr>
        <w:t xml:space="preserve"> </w:t>
      </w:r>
    </w:p>
    <w:p w14:paraId="6CDFDFC2" w14:textId="77777777" w:rsidR="004421D2" w:rsidRPr="00B3198D" w:rsidRDefault="004421D2" w:rsidP="004421D2">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6397FB01" w14:textId="38FFC63F" w:rsidR="004421D2" w:rsidRPr="00B3198D" w:rsidRDefault="004421D2" w:rsidP="00B3198D">
      <w:pPr>
        <w:spacing w:after="0"/>
        <w:rPr>
          <w:rFonts w:cstheme="minorHAnsi"/>
          <w:sz w:val="24"/>
          <w:szCs w:val="24"/>
        </w:rPr>
      </w:pPr>
      <w:r w:rsidRPr="00B3198D">
        <w:rPr>
          <w:rFonts w:cstheme="minorHAnsi"/>
          <w:sz w:val="24"/>
          <w:szCs w:val="24"/>
        </w:rPr>
        <w:t>Evidence of protocols</w:t>
      </w:r>
      <w:r w:rsidR="00E33807" w:rsidRPr="00B3198D">
        <w:rPr>
          <w:rFonts w:cstheme="minorHAnsi"/>
          <w:sz w:val="24"/>
          <w:szCs w:val="24"/>
        </w:rPr>
        <w:t>:</w:t>
      </w:r>
    </w:p>
    <w:p w14:paraId="07EFFF31" w14:textId="77777777" w:rsidR="00E33807" w:rsidRPr="00B3198D" w:rsidRDefault="00E33807" w:rsidP="00B3198D">
      <w:pPr>
        <w:spacing w:before="240"/>
        <w:rPr>
          <w:rFonts w:cstheme="minorHAnsi"/>
          <w:sz w:val="24"/>
          <w:szCs w:val="24"/>
        </w:rPr>
      </w:pPr>
    </w:p>
    <w:p w14:paraId="4181B0E2" w14:textId="2DB188FE" w:rsidR="007C0970" w:rsidRPr="00B3198D" w:rsidRDefault="006F282D" w:rsidP="00B3198D">
      <w:pPr>
        <w:pStyle w:val="ListParagraph"/>
        <w:numPr>
          <w:ilvl w:val="0"/>
          <w:numId w:val="11"/>
        </w:numPr>
        <w:rPr>
          <w:rFonts w:cstheme="minorHAnsi"/>
          <w:sz w:val="24"/>
          <w:szCs w:val="24"/>
        </w:rPr>
      </w:pPr>
      <w:r w:rsidRPr="00B3198D">
        <w:rPr>
          <w:rFonts w:cstheme="minorHAnsi"/>
          <w:sz w:val="24"/>
          <w:szCs w:val="24"/>
        </w:rPr>
        <w:t>Parents and young people are routinely supplied with information in an accessible format on their diagnosis, treatment and medication</w:t>
      </w:r>
      <w:r w:rsidR="00B3198D">
        <w:rPr>
          <w:rFonts w:cstheme="minorHAnsi"/>
          <w:sz w:val="24"/>
          <w:szCs w:val="24"/>
        </w:rPr>
        <w:t>.</w:t>
      </w:r>
    </w:p>
    <w:p w14:paraId="2A8FA368" w14:textId="5E795B1F" w:rsidR="00A92FE8" w:rsidRPr="00B3198D" w:rsidRDefault="00A92FE8" w:rsidP="00B3198D">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bookmarkStart w:id="0" w:name="_GoBack"/>
      <w:bookmarkEnd w:id="0"/>
    </w:p>
    <w:p w14:paraId="41760FAA" w14:textId="77777777" w:rsidR="006F282D" w:rsidRPr="00B3198D" w:rsidRDefault="006F282D">
      <w:pPr>
        <w:pStyle w:val="ListParagraph"/>
        <w:ind w:left="0"/>
        <w:rPr>
          <w:rFonts w:cstheme="minorHAnsi"/>
          <w:sz w:val="24"/>
          <w:szCs w:val="24"/>
          <w:lang w:val="fr-FR"/>
        </w:rPr>
      </w:pPr>
      <w:r w:rsidRPr="00B3198D">
        <w:rPr>
          <w:rFonts w:cstheme="minorHAnsi"/>
          <w:sz w:val="24"/>
          <w:szCs w:val="24"/>
          <w:lang w:val="fr-FR"/>
        </w:rPr>
        <w:t xml:space="preserve">List relevant </w:t>
      </w:r>
      <w:r w:rsidRPr="00B3198D">
        <w:rPr>
          <w:rFonts w:cstheme="minorHAnsi"/>
          <w:sz w:val="24"/>
          <w:szCs w:val="24"/>
        </w:rPr>
        <w:t>available</w:t>
      </w:r>
      <w:r w:rsidRPr="00B3198D">
        <w:rPr>
          <w:rFonts w:cstheme="minorHAnsi"/>
          <w:sz w:val="24"/>
          <w:szCs w:val="24"/>
          <w:lang w:val="fr-FR"/>
        </w:rPr>
        <w:t xml:space="preserve"> patient or parent information leaflets:</w:t>
      </w:r>
    </w:p>
    <w:p w14:paraId="1E367312" w14:textId="77777777" w:rsidR="00BE02B0" w:rsidRPr="00B3198D" w:rsidRDefault="00BE02B0" w:rsidP="00B3198D">
      <w:pPr>
        <w:spacing w:before="240"/>
        <w:rPr>
          <w:rFonts w:cstheme="minorHAnsi"/>
          <w:sz w:val="24"/>
          <w:szCs w:val="24"/>
        </w:rPr>
      </w:pPr>
    </w:p>
    <w:p w14:paraId="55C3B261" w14:textId="77777777" w:rsidR="00E33807" w:rsidRPr="00B3198D" w:rsidRDefault="00E33807" w:rsidP="00B3198D">
      <w:pPr>
        <w:spacing w:before="240"/>
        <w:rPr>
          <w:rFonts w:cstheme="minorHAnsi"/>
          <w:sz w:val="24"/>
          <w:szCs w:val="24"/>
        </w:rPr>
      </w:pPr>
    </w:p>
    <w:p w14:paraId="2DA01549" w14:textId="58B289C3" w:rsidR="00E33807" w:rsidRPr="00B3198D" w:rsidRDefault="006F282D" w:rsidP="00B3198D">
      <w:pPr>
        <w:pStyle w:val="ListParagraph"/>
        <w:numPr>
          <w:ilvl w:val="0"/>
          <w:numId w:val="11"/>
        </w:numPr>
        <w:spacing w:before="240"/>
        <w:rPr>
          <w:rFonts w:cstheme="minorHAnsi"/>
          <w:sz w:val="24"/>
          <w:szCs w:val="24"/>
        </w:rPr>
      </w:pPr>
      <w:r w:rsidRPr="00B3198D">
        <w:rPr>
          <w:rFonts w:cstheme="minorHAnsi"/>
          <w:sz w:val="24"/>
          <w:szCs w:val="24"/>
        </w:rPr>
        <w:lastRenderedPageBreak/>
        <w:t>Copies of clinic letters are routinely provided to parents and young people unless there is a specific concern it may be harmful.</w:t>
      </w:r>
    </w:p>
    <w:p w14:paraId="09CD840F" w14:textId="77777777" w:rsidR="00E33807" w:rsidRPr="00B3198D" w:rsidRDefault="00E33807" w:rsidP="00E33807">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799E7967" w14:textId="1E85A5C1" w:rsidR="00E33807" w:rsidRPr="00B3198D" w:rsidRDefault="006F282D" w:rsidP="006F282D">
      <w:pPr>
        <w:rPr>
          <w:rFonts w:cstheme="minorHAnsi"/>
          <w:sz w:val="24"/>
          <w:szCs w:val="24"/>
        </w:rPr>
      </w:pPr>
      <w:r w:rsidRPr="00B3198D">
        <w:rPr>
          <w:rFonts w:cstheme="minorHAnsi"/>
          <w:sz w:val="24"/>
          <w:szCs w:val="24"/>
        </w:rPr>
        <w:t>Evidence / comments:</w:t>
      </w:r>
    </w:p>
    <w:p w14:paraId="20402807" w14:textId="77777777" w:rsidR="004421D2" w:rsidRPr="00B3198D" w:rsidRDefault="004421D2" w:rsidP="00B3198D">
      <w:pPr>
        <w:spacing w:before="240"/>
        <w:rPr>
          <w:rFonts w:cstheme="minorHAnsi"/>
          <w:sz w:val="24"/>
          <w:szCs w:val="24"/>
        </w:rPr>
      </w:pPr>
    </w:p>
    <w:p w14:paraId="6762C81D" w14:textId="083499CF" w:rsidR="000F71C7" w:rsidRPr="00B3198D" w:rsidRDefault="000F71C7" w:rsidP="00B3198D">
      <w:pPr>
        <w:pStyle w:val="ListParagraph"/>
        <w:numPr>
          <w:ilvl w:val="0"/>
          <w:numId w:val="11"/>
        </w:numPr>
        <w:rPr>
          <w:rFonts w:cstheme="minorHAnsi"/>
          <w:sz w:val="24"/>
          <w:szCs w:val="24"/>
        </w:rPr>
      </w:pPr>
      <w:r w:rsidRPr="00B3198D">
        <w:rPr>
          <w:rFonts w:cstheme="minorHAnsi"/>
          <w:sz w:val="24"/>
          <w:szCs w:val="24"/>
        </w:rPr>
        <w:t>There is an agreed process for transition of ophthalmic care to adolescent or adult services within MDT transition arrangements relevant to the condition.</w:t>
      </w:r>
    </w:p>
    <w:p w14:paraId="53A3EE9B" w14:textId="77777777" w:rsidR="000F71C7" w:rsidRPr="00B3198D" w:rsidRDefault="000F71C7" w:rsidP="000F71C7">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159790BB" w14:textId="2402252A" w:rsidR="000F71C7" w:rsidRPr="00B3198D" w:rsidRDefault="000F71C7" w:rsidP="000F71C7">
      <w:pPr>
        <w:rPr>
          <w:rFonts w:cstheme="minorHAnsi"/>
          <w:sz w:val="24"/>
          <w:szCs w:val="24"/>
        </w:rPr>
      </w:pPr>
      <w:r w:rsidRPr="00B3198D">
        <w:rPr>
          <w:rFonts w:cstheme="minorHAnsi"/>
          <w:sz w:val="24"/>
          <w:szCs w:val="24"/>
        </w:rPr>
        <w:t>Evidence / comments:</w:t>
      </w:r>
    </w:p>
    <w:p w14:paraId="0481FB03" w14:textId="77777777" w:rsidR="00E33807" w:rsidRPr="00B3198D" w:rsidRDefault="00E33807" w:rsidP="000F71C7">
      <w:pPr>
        <w:rPr>
          <w:rFonts w:cstheme="minorHAnsi"/>
          <w:sz w:val="24"/>
          <w:szCs w:val="24"/>
        </w:rPr>
      </w:pPr>
    </w:p>
    <w:p w14:paraId="650EA65F" w14:textId="0EE1375E" w:rsidR="000F71C7" w:rsidRPr="00B3198D" w:rsidRDefault="000F71C7" w:rsidP="00B3198D">
      <w:pPr>
        <w:pStyle w:val="ListParagraph"/>
        <w:numPr>
          <w:ilvl w:val="0"/>
          <w:numId w:val="11"/>
        </w:numPr>
        <w:rPr>
          <w:rFonts w:cstheme="minorHAnsi"/>
          <w:sz w:val="24"/>
          <w:szCs w:val="24"/>
        </w:rPr>
      </w:pPr>
      <w:r w:rsidRPr="00B3198D">
        <w:rPr>
          <w:rFonts w:cstheme="minorHAnsi"/>
          <w:iCs/>
          <w:sz w:val="24"/>
          <w:szCs w:val="24"/>
        </w:rPr>
        <w:t xml:space="preserve">Written information about care is routinely sent to other key professionals involved in management </w:t>
      </w:r>
      <w:proofErr w:type="spellStart"/>
      <w:r w:rsidRPr="00B3198D">
        <w:rPr>
          <w:rFonts w:cstheme="minorHAnsi"/>
          <w:iCs/>
          <w:sz w:val="24"/>
          <w:szCs w:val="24"/>
        </w:rPr>
        <w:t>eg</w:t>
      </w:r>
      <w:proofErr w:type="spellEnd"/>
      <w:r w:rsidRPr="00B3198D">
        <w:rPr>
          <w:rFonts w:cstheme="minorHAnsi"/>
          <w:iCs/>
          <w:sz w:val="24"/>
          <w:szCs w:val="24"/>
        </w:rPr>
        <w:t xml:space="preserve"> copies of clinic letters/discharge summaries to paediatricians, visual impairment teachers</w:t>
      </w:r>
      <w:r w:rsidR="00B3198D">
        <w:rPr>
          <w:rFonts w:cstheme="minorHAnsi"/>
          <w:iCs/>
          <w:sz w:val="24"/>
          <w:szCs w:val="24"/>
        </w:rPr>
        <w:t>.</w:t>
      </w:r>
      <w:r w:rsidRPr="00B3198D">
        <w:rPr>
          <w:rFonts w:cstheme="minorHAnsi"/>
          <w:iCs/>
          <w:sz w:val="24"/>
          <w:szCs w:val="24"/>
        </w:rPr>
        <w:t xml:space="preserve"> </w:t>
      </w:r>
    </w:p>
    <w:p w14:paraId="7E11852A" w14:textId="77777777" w:rsidR="000F71C7" w:rsidRPr="00B3198D" w:rsidRDefault="000F71C7" w:rsidP="000F71C7">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24D9ADC3" w14:textId="65576EFB" w:rsidR="00351A97" w:rsidRPr="00B3198D" w:rsidRDefault="000F71C7" w:rsidP="000F71C7">
      <w:pPr>
        <w:rPr>
          <w:rFonts w:cstheme="minorHAnsi"/>
          <w:sz w:val="24"/>
          <w:szCs w:val="24"/>
        </w:rPr>
      </w:pPr>
      <w:r w:rsidRPr="00B3198D">
        <w:rPr>
          <w:rFonts w:cstheme="minorHAnsi"/>
          <w:sz w:val="24"/>
          <w:szCs w:val="24"/>
        </w:rPr>
        <w:t>Evidence / comments:</w:t>
      </w:r>
    </w:p>
    <w:p w14:paraId="7631F5A5" w14:textId="77777777" w:rsidR="000F71C7" w:rsidRPr="00B3198D" w:rsidRDefault="000F71C7" w:rsidP="00B3198D">
      <w:pPr>
        <w:spacing w:before="240"/>
        <w:rPr>
          <w:rFonts w:cstheme="minorHAnsi"/>
          <w:sz w:val="24"/>
          <w:szCs w:val="24"/>
        </w:rPr>
      </w:pPr>
    </w:p>
    <w:p w14:paraId="5F6590D9" w14:textId="163F1B50" w:rsidR="0078383B" w:rsidRPr="00B3198D" w:rsidRDefault="0078383B" w:rsidP="00B3198D">
      <w:pPr>
        <w:pStyle w:val="ListParagraph"/>
        <w:numPr>
          <w:ilvl w:val="0"/>
          <w:numId w:val="11"/>
        </w:numPr>
        <w:rPr>
          <w:rFonts w:eastAsia="Calibri" w:cstheme="minorHAnsi"/>
          <w:sz w:val="24"/>
          <w:szCs w:val="24"/>
          <w:lang w:eastAsia="en-US"/>
        </w:rPr>
      </w:pPr>
      <w:r w:rsidRPr="00B3198D">
        <w:rPr>
          <w:rFonts w:eastAsia="Calibri" w:cstheme="minorHAnsi"/>
          <w:sz w:val="24"/>
          <w:szCs w:val="24"/>
          <w:lang w:eastAsia="en-US"/>
        </w:rPr>
        <w:t>Children/young people are referred to general and specialist child health services (</w:t>
      </w:r>
      <w:proofErr w:type="spellStart"/>
      <w:r w:rsidRPr="00B3198D">
        <w:rPr>
          <w:rFonts w:eastAsia="Calibri" w:cstheme="minorHAnsi"/>
          <w:sz w:val="24"/>
          <w:szCs w:val="24"/>
          <w:lang w:eastAsia="en-US"/>
        </w:rPr>
        <w:t>eg</w:t>
      </w:r>
      <w:proofErr w:type="spellEnd"/>
      <w:r w:rsidRPr="00B3198D">
        <w:rPr>
          <w:rFonts w:eastAsia="Calibri" w:cstheme="minorHAnsi"/>
          <w:sz w:val="24"/>
          <w:szCs w:val="24"/>
          <w:lang w:eastAsia="en-US"/>
        </w:rPr>
        <w:t xml:space="preserve"> to paediatricians, psychologists) for assessment and advice, as </w:t>
      </w:r>
      <w:r w:rsidR="00302537" w:rsidRPr="00B3198D">
        <w:rPr>
          <w:rFonts w:eastAsia="Calibri" w:cstheme="minorHAnsi"/>
          <w:sz w:val="24"/>
          <w:szCs w:val="24"/>
          <w:lang w:eastAsia="en-US"/>
        </w:rPr>
        <w:t xml:space="preserve">required. </w:t>
      </w:r>
      <w:r w:rsidRPr="00B3198D">
        <w:rPr>
          <w:rFonts w:eastAsia="Calibri" w:cstheme="minorHAnsi"/>
          <w:sz w:val="24"/>
          <w:szCs w:val="24"/>
          <w:lang w:eastAsia="en-US"/>
        </w:rPr>
        <w:t xml:space="preserve"> </w:t>
      </w:r>
    </w:p>
    <w:p w14:paraId="10BF3C81" w14:textId="77777777" w:rsidR="00E33807" w:rsidRPr="00B3198D" w:rsidRDefault="00E33807" w:rsidP="00E33807">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08E8CB0E" w14:textId="6A648E22" w:rsidR="0078383B" w:rsidRPr="00B3198D" w:rsidRDefault="0078383B" w:rsidP="00351A97">
      <w:pPr>
        <w:rPr>
          <w:rFonts w:cstheme="minorHAnsi"/>
          <w:sz w:val="24"/>
          <w:szCs w:val="24"/>
        </w:rPr>
      </w:pPr>
      <w:r w:rsidRPr="00B3198D">
        <w:rPr>
          <w:rFonts w:cstheme="minorHAnsi"/>
          <w:sz w:val="24"/>
          <w:szCs w:val="24"/>
        </w:rPr>
        <w:t>Evidence / comments:</w:t>
      </w:r>
    </w:p>
    <w:p w14:paraId="2EAD8C9D" w14:textId="29E9308A" w:rsidR="00563437" w:rsidRDefault="00563437" w:rsidP="00351A97">
      <w:pPr>
        <w:rPr>
          <w:rFonts w:cstheme="minorHAnsi"/>
          <w:sz w:val="24"/>
          <w:szCs w:val="24"/>
        </w:rPr>
      </w:pPr>
    </w:p>
    <w:p w14:paraId="71F7DE0B" w14:textId="77777777" w:rsidR="00BE02B0" w:rsidRPr="00B3198D" w:rsidRDefault="00BE02B0" w:rsidP="00B3198D">
      <w:pPr>
        <w:rPr>
          <w:rFonts w:cstheme="minorHAnsi"/>
          <w:sz w:val="24"/>
          <w:szCs w:val="24"/>
        </w:rPr>
      </w:pPr>
    </w:p>
    <w:p w14:paraId="6945BDD3" w14:textId="0E078ED4" w:rsidR="00351A97" w:rsidRPr="00B3198D" w:rsidRDefault="00563437" w:rsidP="00B3198D">
      <w:pPr>
        <w:pStyle w:val="ListParagraph"/>
        <w:numPr>
          <w:ilvl w:val="0"/>
          <w:numId w:val="11"/>
        </w:numPr>
        <w:rPr>
          <w:rFonts w:cstheme="minorHAnsi"/>
          <w:sz w:val="24"/>
          <w:szCs w:val="24"/>
        </w:rPr>
      </w:pPr>
      <w:r w:rsidRPr="00B3198D">
        <w:rPr>
          <w:rFonts w:cstheme="minorHAnsi"/>
          <w:sz w:val="24"/>
          <w:szCs w:val="24"/>
        </w:rPr>
        <w:lastRenderedPageBreak/>
        <w:t>There is easy access to assessment and support from a professional who ha</w:t>
      </w:r>
      <w:r w:rsidR="00B3198D">
        <w:rPr>
          <w:rFonts w:cstheme="minorHAnsi"/>
          <w:sz w:val="24"/>
          <w:szCs w:val="24"/>
        </w:rPr>
        <w:t>s</w:t>
      </w:r>
      <w:r w:rsidRPr="00B3198D">
        <w:rPr>
          <w:rFonts w:cstheme="minorHAnsi"/>
          <w:sz w:val="24"/>
          <w:szCs w:val="24"/>
        </w:rPr>
        <w:t xml:space="preserve"> received training in psychological/mental health issues in children and young people?</w:t>
      </w:r>
    </w:p>
    <w:p w14:paraId="3AD04FEC" w14:textId="77777777" w:rsidR="003B79D6" w:rsidRPr="00B3198D" w:rsidRDefault="003B79D6" w:rsidP="003B79D6">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6496DC7C" w14:textId="77777777" w:rsidR="003B79D6" w:rsidRPr="00B3198D" w:rsidRDefault="003B79D6" w:rsidP="003B79D6">
      <w:pPr>
        <w:rPr>
          <w:rFonts w:cstheme="minorHAnsi"/>
          <w:sz w:val="24"/>
          <w:szCs w:val="24"/>
        </w:rPr>
      </w:pPr>
      <w:r w:rsidRPr="00B3198D">
        <w:rPr>
          <w:rFonts w:cstheme="minorHAnsi"/>
          <w:sz w:val="24"/>
          <w:szCs w:val="24"/>
        </w:rPr>
        <w:t>Evidence / comments:</w:t>
      </w:r>
    </w:p>
    <w:p w14:paraId="5575FCD0" w14:textId="77777777" w:rsidR="00765B60" w:rsidRPr="00B3198D" w:rsidRDefault="00765B60" w:rsidP="0078383B">
      <w:pPr>
        <w:contextualSpacing/>
        <w:rPr>
          <w:rFonts w:eastAsia="Times New Roman" w:cstheme="minorHAnsi"/>
          <w:kern w:val="28"/>
          <w:sz w:val="24"/>
          <w:szCs w:val="24"/>
          <w:lang w:eastAsia="en-US"/>
        </w:rPr>
      </w:pPr>
    </w:p>
    <w:p w14:paraId="297CA9CE" w14:textId="77777777" w:rsidR="0078383B" w:rsidRPr="00B3198D" w:rsidRDefault="0078383B" w:rsidP="0078383B">
      <w:pPr>
        <w:spacing w:after="0" w:line="240" w:lineRule="auto"/>
        <w:rPr>
          <w:rFonts w:eastAsia="Times New Roman" w:cstheme="minorHAnsi"/>
          <w:b/>
          <w:sz w:val="24"/>
          <w:szCs w:val="24"/>
          <w:lang w:eastAsia="en-US"/>
        </w:rPr>
      </w:pPr>
    </w:p>
    <w:p w14:paraId="7A5B9F1A" w14:textId="3CBA7B12" w:rsidR="0078383B" w:rsidRPr="00B3198D" w:rsidRDefault="0078383B" w:rsidP="00B3198D">
      <w:pPr>
        <w:pStyle w:val="ListParagraph"/>
        <w:numPr>
          <w:ilvl w:val="0"/>
          <w:numId w:val="11"/>
        </w:numPr>
        <w:spacing w:line="240" w:lineRule="auto"/>
        <w:rPr>
          <w:rFonts w:eastAsia="Times New Roman" w:cstheme="minorHAnsi"/>
          <w:b/>
          <w:sz w:val="24"/>
          <w:szCs w:val="24"/>
          <w:lang w:eastAsia="en-US"/>
        </w:rPr>
      </w:pPr>
      <w:r w:rsidRPr="00B3198D">
        <w:rPr>
          <w:rFonts w:eastAsia="Times New Roman" w:cstheme="minorHAnsi"/>
          <w:sz w:val="24"/>
          <w:szCs w:val="24"/>
          <w:lang w:eastAsia="en-US"/>
        </w:rPr>
        <w:t xml:space="preserve">All visually impaired children and young people are referred to their local Consultant Paediatrician (Community or </w:t>
      </w:r>
      <w:proofErr w:type="spellStart"/>
      <w:r w:rsidRPr="00B3198D">
        <w:rPr>
          <w:rFonts w:eastAsia="Times New Roman" w:cstheme="minorHAnsi"/>
          <w:sz w:val="24"/>
          <w:szCs w:val="24"/>
          <w:lang w:eastAsia="en-US"/>
        </w:rPr>
        <w:t>Neurodisability</w:t>
      </w:r>
      <w:proofErr w:type="spellEnd"/>
      <w:r w:rsidRPr="00B3198D">
        <w:rPr>
          <w:rFonts w:eastAsia="Times New Roman" w:cstheme="minorHAnsi"/>
          <w:sz w:val="24"/>
          <w:szCs w:val="24"/>
          <w:lang w:eastAsia="en-US"/>
        </w:rPr>
        <w:t>) for multidisciplinary assessment by a child development team and/or a visual impairment team</w:t>
      </w:r>
      <w:r w:rsidRPr="00B3198D">
        <w:rPr>
          <w:rFonts w:eastAsia="Times New Roman" w:cstheme="minorHAnsi"/>
          <w:b/>
          <w:sz w:val="24"/>
          <w:szCs w:val="24"/>
          <w:lang w:eastAsia="en-US"/>
        </w:rPr>
        <w:t xml:space="preserve">. </w:t>
      </w:r>
    </w:p>
    <w:p w14:paraId="48B3D639" w14:textId="77777777" w:rsidR="00563437" w:rsidRPr="00B3198D" w:rsidRDefault="00563437" w:rsidP="00563437">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231DA471" w14:textId="15AB562A" w:rsidR="00BE02B0" w:rsidRPr="00B3198D" w:rsidRDefault="00563437" w:rsidP="00B3198D">
      <w:pPr>
        <w:rPr>
          <w:rFonts w:eastAsia="Calibri" w:cstheme="minorHAnsi"/>
          <w:b/>
          <w:sz w:val="24"/>
          <w:szCs w:val="24"/>
          <w:lang w:eastAsia="en-US"/>
        </w:rPr>
      </w:pPr>
      <w:r w:rsidRPr="00B3198D">
        <w:rPr>
          <w:rFonts w:cstheme="minorHAnsi"/>
          <w:sz w:val="24"/>
          <w:szCs w:val="24"/>
        </w:rPr>
        <w:t>Evidenc</w:t>
      </w:r>
      <w:r w:rsidRPr="00B3198D">
        <w:rPr>
          <w:rFonts w:eastAsia="Times New Roman" w:cstheme="minorHAnsi"/>
          <w:kern w:val="28"/>
          <w:sz w:val="24"/>
          <w:szCs w:val="24"/>
          <w:lang w:eastAsia="en-US"/>
        </w:rPr>
        <w:t>e / comments:</w:t>
      </w:r>
    </w:p>
    <w:p w14:paraId="4D235882" w14:textId="77777777" w:rsidR="00563437" w:rsidRPr="00B3198D" w:rsidRDefault="00563437" w:rsidP="00B3198D">
      <w:pPr>
        <w:rPr>
          <w:rFonts w:cstheme="minorHAnsi"/>
          <w:bCs/>
          <w:sz w:val="24"/>
          <w:szCs w:val="24"/>
        </w:rPr>
      </w:pPr>
    </w:p>
    <w:p w14:paraId="2C2B13A2" w14:textId="6ACEC3AD" w:rsidR="00765B60" w:rsidRPr="00B3198D" w:rsidRDefault="00765B60" w:rsidP="00B3198D">
      <w:pPr>
        <w:pStyle w:val="ListParagraph"/>
        <w:numPr>
          <w:ilvl w:val="0"/>
          <w:numId w:val="11"/>
        </w:numPr>
        <w:spacing w:after="120"/>
        <w:rPr>
          <w:rFonts w:cstheme="minorHAnsi"/>
          <w:sz w:val="24"/>
          <w:szCs w:val="24"/>
        </w:rPr>
      </w:pPr>
      <w:r w:rsidRPr="00B3198D">
        <w:rPr>
          <w:rFonts w:cstheme="minorHAnsi"/>
          <w:bCs/>
          <w:sz w:val="24"/>
          <w:szCs w:val="24"/>
        </w:rPr>
        <w:t>T</w:t>
      </w:r>
      <w:r w:rsidRPr="00B3198D">
        <w:rPr>
          <w:rFonts w:cstheme="minorHAnsi"/>
          <w:sz w:val="24"/>
          <w:szCs w:val="24"/>
        </w:rPr>
        <w:t>here is easy access to an Eye Clinic Liaison Officer, Key Worker service or patient support officer who has close links to the Specialist Teaching Service, social services and relevant third sector organisations</w:t>
      </w:r>
      <w:r w:rsidR="00B3198D">
        <w:rPr>
          <w:rFonts w:cstheme="minorHAnsi"/>
          <w:sz w:val="24"/>
          <w:szCs w:val="24"/>
        </w:rPr>
        <w:t>.</w:t>
      </w:r>
    </w:p>
    <w:p w14:paraId="628F73B1" w14:textId="77777777" w:rsidR="00563437" w:rsidRPr="00B3198D" w:rsidRDefault="00563437" w:rsidP="00563437">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3456396C" w14:textId="43FE2F3E" w:rsidR="00563437" w:rsidRPr="00B3198D" w:rsidRDefault="00563437" w:rsidP="00563437">
      <w:pPr>
        <w:rPr>
          <w:rFonts w:cstheme="minorHAnsi"/>
          <w:sz w:val="24"/>
          <w:szCs w:val="24"/>
        </w:rPr>
      </w:pPr>
      <w:r w:rsidRPr="00B3198D">
        <w:rPr>
          <w:rFonts w:cstheme="minorHAnsi"/>
          <w:sz w:val="24"/>
          <w:szCs w:val="24"/>
        </w:rPr>
        <w:t>Evidence / comments:</w:t>
      </w:r>
    </w:p>
    <w:p w14:paraId="09672409" w14:textId="77777777" w:rsidR="00563437" w:rsidRPr="00B3198D" w:rsidRDefault="00563437" w:rsidP="00563437">
      <w:pPr>
        <w:rPr>
          <w:rFonts w:cstheme="minorHAnsi"/>
          <w:sz w:val="24"/>
          <w:szCs w:val="24"/>
        </w:rPr>
      </w:pPr>
    </w:p>
    <w:p w14:paraId="3D791E58" w14:textId="2A8BF767" w:rsidR="00765B60" w:rsidRPr="00B3198D" w:rsidRDefault="00765B60" w:rsidP="00B3198D">
      <w:pPr>
        <w:pStyle w:val="ListParagraph"/>
        <w:numPr>
          <w:ilvl w:val="0"/>
          <w:numId w:val="11"/>
        </w:numPr>
        <w:rPr>
          <w:rFonts w:cstheme="minorHAnsi"/>
          <w:sz w:val="24"/>
          <w:szCs w:val="24"/>
        </w:rPr>
      </w:pPr>
      <w:r w:rsidRPr="00B3198D">
        <w:rPr>
          <w:rFonts w:cstheme="minorHAnsi"/>
          <w:bCs/>
          <w:sz w:val="24"/>
          <w:szCs w:val="24"/>
        </w:rPr>
        <w:t xml:space="preserve">There is </w:t>
      </w:r>
      <w:r w:rsidRPr="00B3198D">
        <w:rPr>
          <w:rFonts w:cstheme="minorHAnsi"/>
          <w:sz w:val="24"/>
          <w:szCs w:val="24"/>
        </w:rPr>
        <w:t xml:space="preserve">access to low vision assessment (LVA) services suitable for children and young people within the 18 weeks referral to treatment time. </w:t>
      </w:r>
    </w:p>
    <w:p w14:paraId="6A8DDCB3" w14:textId="77777777" w:rsidR="00765B60" w:rsidRPr="00B3198D" w:rsidRDefault="00765B60" w:rsidP="00765B60">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5F58AAD9" w14:textId="77777777" w:rsidR="00765B60" w:rsidRPr="00B3198D" w:rsidRDefault="00765B60" w:rsidP="00765B60">
      <w:pPr>
        <w:rPr>
          <w:rFonts w:cstheme="minorHAnsi"/>
          <w:sz w:val="24"/>
          <w:szCs w:val="24"/>
        </w:rPr>
      </w:pPr>
      <w:r w:rsidRPr="00B3198D">
        <w:rPr>
          <w:rFonts w:cstheme="minorHAnsi"/>
          <w:sz w:val="24"/>
          <w:szCs w:val="24"/>
        </w:rPr>
        <w:t>Evidence / comments:</w:t>
      </w:r>
    </w:p>
    <w:p w14:paraId="679F2F48" w14:textId="77777777" w:rsidR="00765B60" w:rsidRPr="00B3198D" w:rsidRDefault="00765B60" w:rsidP="00765B60">
      <w:pPr>
        <w:rPr>
          <w:rFonts w:cstheme="minorHAnsi"/>
          <w:sz w:val="24"/>
          <w:szCs w:val="24"/>
        </w:rPr>
      </w:pPr>
    </w:p>
    <w:p w14:paraId="60E5BEF0" w14:textId="30BD12B7" w:rsidR="00765B60" w:rsidRPr="00B3198D" w:rsidRDefault="00765B60" w:rsidP="00B3198D">
      <w:pPr>
        <w:pStyle w:val="ListParagraph"/>
        <w:numPr>
          <w:ilvl w:val="0"/>
          <w:numId w:val="11"/>
        </w:numPr>
        <w:rPr>
          <w:rFonts w:cstheme="minorHAnsi"/>
          <w:sz w:val="24"/>
          <w:szCs w:val="24"/>
        </w:rPr>
      </w:pPr>
      <w:r w:rsidRPr="00B3198D">
        <w:rPr>
          <w:rFonts w:cstheme="minorHAnsi"/>
          <w:bCs/>
          <w:sz w:val="24"/>
          <w:szCs w:val="24"/>
        </w:rPr>
        <w:lastRenderedPageBreak/>
        <w:t>All eligible children and young people are offered certification as sight impaired or severely sight impaired</w:t>
      </w:r>
      <w:r w:rsidRPr="00B3198D">
        <w:rPr>
          <w:rFonts w:cstheme="minorHAnsi"/>
          <w:sz w:val="24"/>
          <w:szCs w:val="24"/>
        </w:rPr>
        <w:t xml:space="preserve">. </w:t>
      </w:r>
    </w:p>
    <w:p w14:paraId="68DAD899" w14:textId="77777777" w:rsidR="00765B60" w:rsidRPr="00B3198D" w:rsidRDefault="00765B60" w:rsidP="00765B60">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57673C13" w14:textId="77777777" w:rsidR="00765B60" w:rsidRPr="00B3198D" w:rsidRDefault="00765B60" w:rsidP="00765B60">
      <w:pPr>
        <w:spacing w:after="0" w:line="240" w:lineRule="auto"/>
        <w:rPr>
          <w:rFonts w:cstheme="minorHAnsi"/>
          <w:sz w:val="24"/>
          <w:szCs w:val="24"/>
        </w:rPr>
      </w:pPr>
    </w:p>
    <w:p w14:paraId="64E7EF00" w14:textId="1935A5C8" w:rsidR="00302537" w:rsidRPr="00B3198D" w:rsidRDefault="00302537" w:rsidP="00B3198D">
      <w:pPr>
        <w:pStyle w:val="ListParagraph"/>
        <w:numPr>
          <w:ilvl w:val="0"/>
          <w:numId w:val="11"/>
        </w:numPr>
        <w:rPr>
          <w:rFonts w:eastAsia="Calibri" w:cstheme="minorHAnsi"/>
          <w:sz w:val="24"/>
          <w:szCs w:val="24"/>
          <w:lang w:eastAsia="en-US"/>
        </w:rPr>
      </w:pPr>
      <w:r w:rsidRPr="00B3198D">
        <w:rPr>
          <w:rFonts w:eastAsia="Calibri" w:cstheme="minorHAnsi"/>
          <w:sz w:val="24"/>
          <w:szCs w:val="24"/>
          <w:lang w:eastAsia="en-US"/>
        </w:rPr>
        <w:t>All visually impaired children and young people are notified to the Specialist Visual Impairment Teaching Service/Team</w:t>
      </w:r>
      <w:r w:rsidR="00B3198D">
        <w:rPr>
          <w:rFonts w:eastAsia="Calibri" w:cstheme="minorHAnsi"/>
          <w:sz w:val="24"/>
          <w:szCs w:val="24"/>
          <w:lang w:eastAsia="en-US"/>
        </w:rPr>
        <w:t>.</w:t>
      </w:r>
      <w:r w:rsidRPr="00B3198D">
        <w:rPr>
          <w:rFonts w:eastAsia="Calibri" w:cstheme="minorHAnsi"/>
          <w:sz w:val="24"/>
          <w:szCs w:val="24"/>
          <w:lang w:eastAsia="en-US"/>
        </w:rPr>
        <w:t xml:space="preserve"> </w:t>
      </w:r>
    </w:p>
    <w:p w14:paraId="2D0F035B" w14:textId="77777777" w:rsidR="00563437" w:rsidRPr="00B3198D" w:rsidRDefault="00563437" w:rsidP="00563437">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6B4CCBA0" w14:textId="109C6FC6" w:rsidR="006E6C39" w:rsidRPr="00B3198D" w:rsidRDefault="00563437" w:rsidP="00A2169E">
      <w:pPr>
        <w:rPr>
          <w:rFonts w:eastAsia="Calibri" w:cstheme="minorHAnsi"/>
          <w:b/>
          <w:sz w:val="24"/>
          <w:szCs w:val="24"/>
          <w:lang w:eastAsia="en-US"/>
        </w:rPr>
      </w:pPr>
      <w:r w:rsidRPr="00B3198D">
        <w:rPr>
          <w:rFonts w:cstheme="minorHAnsi"/>
          <w:sz w:val="24"/>
          <w:szCs w:val="24"/>
        </w:rPr>
        <w:t>Evidence / comments:</w:t>
      </w:r>
    </w:p>
    <w:p w14:paraId="4104A718" w14:textId="77777777" w:rsidR="00563437" w:rsidRPr="00B3198D" w:rsidRDefault="00563437" w:rsidP="00A2169E">
      <w:pPr>
        <w:rPr>
          <w:rFonts w:eastAsia="Calibri" w:cstheme="minorHAnsi"/>
          <w:b/>
          <w:sz w:val="24"/>
          <w:szCs w:val="24"/>
          <w:lang w:eastAsia="en-US"/>
        </w:rPr>
      </w:pPr>
    </w:p>
    <w:p w14:paraId="7C2CAD7C" w14:textId="1E6C656E" w:rsidR="006E6C39" w:rsidRPr="00B3198D" w:rsidRDefault="006E6C39" w:rsidP="00B3198D">
      <w:pPr>
        <w:pStyle w:val="ListParagraph"/>
        <w:numPr>
          <w:ilvl w:val="0"/>
          <w:numId w:val="11"/>
        </w:numPr>
        <w:rPr>
          <w:rFonts w:eastAsia="Calibri" w:cstheme="minorHAnsi"/>
          <w:b/>
          <w:sz w:val="24"/>
          <w:szCs w:val="24"/>
          <w:lang w:eastAsia="en-US"/>
        </w:rPr>
      </w:pPr>
      <w:r w:rsidRPr="00B3198D">
        <w:rPr>
          <w:rFonts w:cstheme="minorHAnsi"/>
          <w:sz w:val="24"/>
          <w:szCs w:val="24"/>
          <w:shd w:val="clear" w:color="auto" w:fill="FFFFFF"/>
        </w:rPr>
        <w:t>Clinicians contribute to multiagency plans (such as Education Health Care plans in England) completed by external agencies and these are available and inform clinical care.</w:t>
      </w:r>
    </w:p>
    <w:p w14:paraId="18A95706" w14:textId="77777777" w:rsidR="00563437" w:rsidRPr="00B3198D" w:rsidRDefault="00563437" w:rsidP="00563437">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2BCEE4C4" w14:textId="4F96B9C9" w:rsidR="00BE02B0" w:rsidRPr="00B3198D" w:rsidRDefault="00563437" w:rsidP="00563437">
      <w:pPr>
        <w:rPr>
          <w:rFonts w:cstheme="minorHAnsi"/>
          <w:sz w:val="24"/>
          <w:szCs w:val="24"/>
        </w:rPr>
      </w:pPr>
      <w:r w:rsidRPr="00B3198D">
        <w:rPr>
          <w:rFonts w:cstheme="minorHAnsi"/>
          <w:sz w:val="24"/>
          <w:szCs w:val="24"/>
        </w:rPr>
        <w:t>Evidence / comments:</w:t>
      </w:r>
    </w:p>
    <w:p w14:paraId="3690E7E9" w14:textId="77777777" w:rsidR="00563437" w:rsidRPr="00B3198D" w:rsidRDefault="00563437" w:rsidP="0094389A">
      <w:pPr>
        <w:contextualSpacing/>
        <w:rPr>
          <w:rFonts w:eastAsia="Calibri" w:cstheme="minorHAnsi"/>
          <w:b/>
          <w:sz w:val="24"/>
          <w:szCs w:val="24"/>
          <w:lang w:eastAsia="en-US"/>
        </w:rPr>
      </w:pPr>
    </w:p>
    <w:p w14:paraId="2D5183A7" w14:textId="7FD19EE2" w:rsidR="00495FB5" w:rsidRPr="00B3198D" w:rsidRDefault="00495FB5" w:rsidP="00B3198D">
      <w:pPr>
        <w:pStyle w:val="ListParagraph"/>
        <w:numPr>
          <w:ilvl w:val="0"/>
          <w:numId w:val="11"/>
        </w:numPr>
        <w:rPr>
          <w:rFonts w:cstheme="minorHAnsi"/>
          <w:sz w:val="24"/>
          <w:szCs w:val="24"/>
        </w:rPr>
      </w:pPr>
      <w:r w:rsidRPr="00B3198D">
        <w:rPr>
          <w:rFonts w:cstheme="minorHAnsi"/>
          <w:sz w:val="24"/>
          <w:szCs w:val="24"/>
        </w:rPr>
        <w:t>Follow up</w:t>
      </w:r>
    </w:p>
    <w:p w14:paraId="4E1A345E" w14:textId="27C94FC5" w:rsidR="007D1D75" w:rsidRPr="00B3198D" w:rsidRDefault="00F30327" w:rsidP="00495FB5">
      <w:pPr>
        <w:rPr>
          <w:rFonts w:cstheme="minorHAnsi"/>
          <w:sz w:val="24"/>
          <w:szCs w:val="24"/>
        </w:rPr>
      </w:pPr>
      <w:r w:rsidRPr="00B3198D">
        <w:rPr>
          <w:rFonts w:cstheme="minorHAnsi"/>
          <w:sz w:val="24"/>
          <w:szCs w:val="24"/>
        </w:rPr>
        <w:t>a</w:t>
      </w:r>
      <w:r w:rsidR="00C607B7" w:rsidRPr="00B3198D">
        <w:rPr>
          <w:rFonts w:cstheme="minorHAnsi"/>
          <w:sz w:val="24"/>
          <w:szCs w:val="24"/>
        </w:rPr>
        <w:t xml:space="preserve">) </w:t>
      </w:r>
      <w:r w:rsidR="00495FB5" w:rsidRPr="00B3198D">
        <w:rPr>
          <w:rFonts w:cstheme="minorHAnsi"/>
          <w:sz w:val="24"/>
          <w:szCs w:val="24"/>
        </w:rPr>
        <w:t xml:space="preserve">The service consistently </w:t>
      </w:r>
      <w:r w:rsidR="007D1D75" w:rsidRPr="00B3198D">
        <w:rPr>
          <w:rFonts w:cstheme="minorHAnsi"/>
          <w:sz w:val="24"/>
          <w:szCs w:val="24"/>
        </w:rPr>
        <w:t>sees</w:t>
      </w:r>
      <w:r w:rsidR="00495FB5" w:rsidRPr="00B3198D">
        <w:rPr>
          <w:rFonts w:cstheme="minorHAnsi"/>
          <w:sz w:val="24"/>
          <w:szCs w:val="24"/>
        </w:rPr>
        <w:t xml:space="preserve"> </w:t>
      </w:r>
      <w:r w:rsidR="007D1D75" w:rsidRPr="00B3198D">
        <w:rPr>
          <w:rFonts w:cstheme="minorHAnsi"/>
          <w:sz w:val="24"/>
          <w:szCs w:val="24"/>
        </w:rPr>
        <w:t xml:space="preserve">paediatric </w:t>
      </w:r>
      <w:r w:rsidR="00495FB5" w:rsidRPr="00B3198D">
        <w:rPr>
          <w:rFonts w:cstheme="minorHAnsi"/>
          <w:sz w:val="24"/>
          <w:szCs w:val="24"/>
        </w:rPr>
        <w:t xml:space="preserve">patients regularly in line with </w:t>
      </w:r>
      <w:r w:rsidR="006445FB" w:rsidRPr="00B3198D">
        <w:rPr>
          <w:rFonts w:cstheme="minorHAnsi"/>
          <w:sz w:val="24"/>
          <w:szCs w:val="24"/>
        </w:rPr>
        <w:t xml:space="preserve">RCOphth, </w:t>
      </w:r>
      <w:r w:rsidR="00495FB5" w:rsidRPr="00B3198D">
        <w:rPr>
          <w:rFonts w:cstheme="minorHAnsi"/>
          <w:sz w:val="24"/>
          <w:szCs w:val="24"/>
        </w:rPr>
        <w:t xml:space="preserve"> NICE </w:t>
      </w:r>
      <w:r w:rsidR="006445FB" w:rsidRPr="00B3198D">
        <w:rPr>
          <w:rFonts w:cstheme="minorHAnsi"/>
          <w:sz w:val="24"/>
          <w:szCs w:val="24"/>
        </w:rPr>
        <w:t xml:space="preserve">and other national </w:t>
      </w:r>
      <w:r w:rsidR="00495FB5" w:rsidRPr="00B3198D">
        <w:rPr>
          <w:rFonts w:cstheme="minorHAnsi"/>
          <w:sz w:val="24"/>
          <w:szCs w:val="24"/>
        </w:rPr>
        <w:t xml:space="preserve">Guidelines. </w:t>
      </w:r>
    </w:p>
    <w:p w14:paraId="2B3461EE" w14:textId="5E57DBC7" w:rsidR="00495FB5" w:rsidRPr="00B3198D" w:rsidRDefault="00495FB5" w:rsidP="00495FB5">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584F9302" w14:textId="3A25ACB8" w:rsidR="00326611" w:rsidRDefault="00F30327" w:rsidP="00495FB5">
      <w:pPr>
        <w:rPr>
          <w:rFonts w:cstheme="minorHAnsi"/>
          <w:sz w:val="24"/>
          <w:szCs w:val="24"/>
        </w:rPr>
      </w:pPr>
      <w:r w:rsidRPr="00B3198D">
        <w:rPr>
          <w:rFonts w:cstheme="minorHAnsi"/>
          <w:sz w:val="24"/>
          <w:szCs w:val="24"/>
        </w:rPr>
        <w:t>b</w:t>
      </w:r>
      <w:r w:rsidR="00C607B7" w:rsidRPr="00B3198D">
        <w:rPr>
          <w:rFonts w:cstheme="minorHAnsi"/>
          <w:sz w:val="24"/>
          <w:szCs w:val="24"/>
        </w:rPr>
        <w:t xml:space="preserve">) </w:t>
      </w:r>
      <w:r w:rsidR="00495FB5" w:rsidRPr="00B3198D">
        <w:rPr>
          <w:rFonts w:cstheme="minorHAnsi"/>
          <w:sz w:val="24"/>
          <w:szCs w:val="24"/>
        </w:rPr>
        <w:t>The service regularly monitors adherence to clinician requested timing</w:t>
      </w:r>
      <w:r w:rsidR="00326611" w:rsidRPr="00B3198D">
        <w:rPr>
          <w:rFonts w:cstheme="minorHAnsi"/>
          <w:sz w:val="24"/>
          <w:szCs w:val="24"/>
        </w:rPr>
        <w:t xml:space="preserve"> for follow ups</w:t>
      </w:r>
      <w:r w:rsidR="00B3198D">
        <w:rPr>
          <w:rFonts w:cstheme="minorHAnsi"/>
          <w:sz w:val="24"/>
          <w:szCs w:val="24"/>
        </w:rPr>
        <w:t>.</w:t>
      </w:r>
      <w:r w:rsidR="00495FB5" w:rsidRPr="00B3198D">
        <w:rPr>
          <w:rFonts w:cstheme="minorHAnsi"/>
          <w:sz w:val="24"/>
          <w:szCs w:val="24"/>
        </w:rPr>
        <w:t xml:space="preserve"> </w:t>
      </w:r>
    </w:p>
    <w:p w14:paraId="0517B093" w14:textId="77777777" w:rsidR="002077E7" w:rsidRPr="00C37446" w:rsidRDefault="002077E7" w:rsidP="002077E7">
      <w:pPr>
        <w:rPr>
          <w:rFonts w:cstheme="minorHAnsi"/>
          <w:sz w:val="24"/>
          <w:szCs w:val="24"/>
        </w:rPr>
      </w:pPr>
      <w:r w:rsidRPr="00C37446">
        <w:rPr>
          <w:rFonts w:cstheme="minorHAnsi"/>
          <w:sz w:val="24"/>
          <w:szCs w:val="24"/>
        </w:rPr>
        <w:t xml:space="preserve">YES  </w:t>
      </w:r>
      <w:r w:rsidRPr="00C37446">
        <w:rPr>
          <w:rFonts w:cstheme="minorHAnsi"/>
          <w:sz w:val="24"/>
          <w:szCs w:val="24"/>
        </w:rPr>
        <w:fldChar w:fldCharType="begin">
          <w:ffData>
            <w:name w:val="Check1"/>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t xml:space="preserve">NO  </w:t>
      </w:r>
      <w:r w:rsidRPr="00C37446">
        <w:rPr>
          <w:rFonts w:cstheme="minorHAnsi"/>
          <w:sz w:val="24"/>
          <w:szCs w:val="24"/>
        </w:rPr>
        <w:fldChar w:fldCharType="begin">
          <w:ffData>
            <w:name w:val="Check2"/>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r>
    </w:p>
    <w:p w14:paraId="23083B6F" w14:textId="525FD81F" w:rsidR="00495FB5" w:rsidRDefault="00F30327" w:rsidP="00495FB5">
      <w:pPr>
        <w:rPr>
          <w:rFonts w:cstheme="minorHAnsi"/>
          <w:sz w:val="24"/>
          <w:szCs w:val="24"/>
        </w:rPr>
      </w:pPr>
      <w:r w:rsidRPr="00B3198D">
        <w:rPr>
          <w:rFonts w:cstheme="minorHAnsi"/>
          <w:sz w:val="24"/>
          <w:szCs w:val="24"/>
        </w:rPr>
        <w:t>c</w:t>
      </w:r>
      <w:r w:rsidR="00C607B7" w:rsidRPr="00B3198D">
        <w:rPr>
          <w:rFonts w:cstheme="minorHAnsi"/>
          <w:sz w:val="24"/>
          <w:szCs w:val="24"/>
        </w:rPr>
        <w:t xml:space="preserve">) </w:t>
      </w:r>
      <w:r w:rsidR="00326611" w:rsidRPr="00B3198D">
        <w:rPr>
          <w:rFonts w:cstheme="minorHAnsi"/>
          <w:sz w:val="24"/>
          <w:szCs w:val="24"/>
        </w:rPr>
        <w:t>The service</w:t>
      </w:r>
      <w:r w:rsidR="00495FB5" w:rsidRPr="00B3198D">
        <w:rPr>
          <w:rFonts w:cstheme="minorHAnsi"/>
          <w:sz w:val="24"/>
          <w:szCs w:val="24"/>
        </w:rPr>
        <w:t xml:space="preserve"> has no significant “follow up backlog” or delay</w:t>
      </w:r>
      <w:r w:rsidR="006378F1">
        <w:rPr>
          <w:rStyle w:val="EndnoteReference"/>
          <w:rFonts w:cstheme="minorHAnsi"/>
          <w:sz w:val="24"/>
          <w:szCs w:val="24"/>
        </w:rPr>
        <w:endnoteReference w:id="2"/>
      </w:r>
      <w:r w:rsidR="00B3198D">
        <w:rPr>
          <w:rFonts w:cstheme="minorHAnsi"/>
          <w:sz w:val="24"/>
          <w:szCs w:val="24"/>
        </w:rPr>
        <w:t>.</w:t>
      </w:r>
    </w:p>
    <w:p w14:paraId="2673B8E3" w14:textId="77777777" w:rsidR="002077E7" w:rsidRPr="00C37446" w:rsidRDefault="002077E7" w:rsidP="002077E7">
      <w:pPr>
        <w:rPr>
          <w:rFonts w:cstheme="minorHAnsi"/>
          <w:sz w:val="24"/>
          <w:szCs w:val="24"/>
        </w:rPr>
      </w:pPr>
      <w:r w:rsidRPr="00C37446">
        <w:rPr>
          <w:rFonts w:cstheme="minorHAnsi"/>
          <w:sz w:val="24"/>
          <w:szCs w:val="24"/>
        </w:rPr>
        <w:t xml:space="preserve">YES  </w:t>
      </w:r>
      <w:r w:rsidRPr="00C37446">
        <w:rPr>
          <w:rFonts w:cstheme="minorHAnsi"/>
          <w:sz w:val="24"/>
          <w:szCs w:val="24"/>
        </w:rPr>
        <w:fldChar w:fldCharType="begin">
          <w:ffData>
            <w:name w:val="Check1"/>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t xml:space="preserve">NO  </w:t>
      </w:r>
      <w:r w:rsidRPr="00C37446">
        <w:rPr>
          <w:rFonts w:cstheme="minorHAnsi"/>
          <w:sz w:val="24"/>
          <w:szCs w:val="24"/>
        </w:rPr>
        <w:fldChar w:fldCharType="begin">
          <w:ffData>
            <w:name w:val="Check2"/>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r>
    </w:p>
    <w:p w14:paraId="2BCCDFF5" w14:textId="0C3695F2" w:rsidR="00563437" w:rsidRPr="00B3198D" w:rsidRDefault="00AD5508" w:rsidP="00495FB5">
      <w:pPr>
        <w:rPr>
          <w:rFonts w:cstheme="minorHAnsi"/>
          <w:sz w:val="24"/>
          <w:szCs w:val="24"/>
        </w:rPr>
      </w:pPr>
      <w:r w:rsidRPr="00B3198D">
        <w:rPr>
          <w:rFonts w:cstheme="minorHAnsi"/>
          <w:sz w:val="24"/>
          <w:szCs w:val="24"/>
        </w:rPr>
        <w:lastRenderedPageBreak/>
        <w:t>d</w:t>
      </w:r>
      <w:r w:rsidR="00992D7F">
        <w:rPr>
          <w:rFonts w:cstheme="minorHAnsi"/>
          <w:sz w:val="24"/>
          <w:szCs w:val="24"/>
        </w:rPr>
        <w:t>)</w:t>
      </w:r>
      <w:r w:rsidRPr="00B3198D">
        <w:rPr>
          <w:rFonts w:cstheme="minorHAnsi"/>
          <w:sz w:val="24"/>
          <w:szCs w:val="24"/>
        </w:rPr>
        <w:t xml:space="preserve"> </w:t>
      </w:r>
      <w:r w:rsidR="00495FB5" w:rsidRPr="00B3198D">
        <w:rPr>
          <w:rFonts w:cstheme="minorHAnsi"/>
          <w:sz w:val="24"/>
          <w:szCs w:val="24"/>
        </w:rPr>
        <w:t xml:space="preserve">There are no serious incidents of harm due to delayed follow up </w:t>
      </w:r>
      <w:r w:rsidR="00094703" w:rsidRPr="00B3198D">
        <w:rPr>
          <w:rFonts w:cstheme="minorHAnsi"/>
          <w:sz w:val="24"/>
          <w:szCs w:val="24"/>
        </w:rPr>
        <w:t xml:space="preserve">of children and young people </w:t>
      </w:r>
      <w:r w:rsidR="00495FB5" w:rsidRPr="00B3198D">
        <w:rPr>
          <w:rFonts w:cstheme="minorHAnsi"/>
          <w:sz w:val="24"/>
          <w:szCs w:val="24"/>
        </w:rPr>
        <w:t xml:space="preserve">reported in the last 6 months. </w:t>
      </w:r>
    </w:p>
    <w:p w14:paraId="7DB8EF4E" w14:textId="77777777" w:rsidR="00563437" w:rsidRPr="00B3198D" w:rsidRDefault="00563437" w:rsidP="00563437">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3AC179A6" w14:textId="77777777" w:rsidR="00563437" w:rsidRPr="00B3198D" w:rsidRDefault="00563437" w:rsidP="00563437">
      <w:pPr>
        <w:rPr>
          <w:rFonts w:cstheme="minorHAnsi"/>
          <w:sz w:val="24"/>
          <w:szCs w:val="24"/>
        </w:rPr>
      </w:pPr>
      <w:r w:rsidRPr="00B3198D">
        <w:rPr>
          <w:rFonts w:cstheme="minorHAnsi"/>
          <w:sz w:val="24"/>
          <w:szCs w:val="24"/>
        </w:rPr>
        <w:t>Evidence / comments:</w:t>
      </w:r>
    </w:p>
    <w:p w14:paraId="3C3E279C" w14:textId="77777777" w:rsidR="002218ED" w:rsidRPr="00B3198D" w:rsidRDefault="002218ED" w:rsidP="00327B69">
      <w:pPr>
        <w:rPr>
          <w:rFonts w:cstheme="minorHAnsi"/>
          <w:sz w:val="24"/>
          <w:szCs w:val="24"/>
        </w:rPr>
      </w:pPr>
    </w:p>
    <w:p w14:paraId="5350F2DD" w14:textId="41F30FD4" w:rsidR="00F30327" w:rsidRPr="00B3198D" w:rsidRDefault="006D548A" w:rsidP="00B3198D">
      <w:pPr>
        <w:pStyle w:val="ListParagraph"/>
        <w:numPr>
          <w:ilvl w:val="0"/>
          <w:numId w:val="11"/>
        </w:numPr>
        <w:spacing w:after="120"/>
        <w:rPr>
          <w:rFonts w:cstheme="minorHAnsi"/>
          <w:iCs/>
          <w:sz w:val="24"/>
          <w:szCs w:val="24"/>
        </w:rPr>
      </w:pPr>
      <w:r w:rsidRPr="00B3198D">
        <w:rPr>
          <w:rFonts w:cstheme="minorHAnsi"/>
          <w:iCs/>
          <w:sz w:val="24"/>
          <w:szCs w:val="24"/>
        </w:rPr>
        <w:t>Th</w:t>
      </w:r>
      <w:r w:rsidR="00170255" w:rsidRPr="00B3198D">
        <w:rPr>
          <w:rFonts w:cstheme="minorHAnsi"/>
          <w:iCs/>
          <w:sz w:val="24"/>
          <w:szCs w:val="24"/>
        </w:rPr>
        <w:t xml:space="preserve">ere is an agreed </w:t>
      </w:r>
      <w:r w:rsidR="00DD52BE" w:rsidRPr="00B3198D">
        <w:rPr>
          <w:rFonts w:cstheme="minorHAnsi"/>
          <w:iCs/>
          <w:sz w:val="24"/>
          <w:szCs w:val="24"/>
        </w:rPr>
        <w:t xml:space="preserve">policy covering </w:t>
      </w:r>
      <w:r w:rsidR="00E77612" w:rsidRPr="00B3198D">
        <w:rPr>
          <w:rFonts w:cstheme="minorHAnsi"/>
          <w:iCs/>
          <w:sz w:val="24"/>
          <w:szCs w:val="24"/>
        </w:rPr>
        <w:t xml:space="preserve">patients who </w:t>
      </w:r>
      <w:r w:rsidR="00170255" w:rsidRPr="00B3198D">
        <w:rPr>
          <w:rFonts w:cstheme="minorHAnsi"/>
          <w:iCs/>
          <w:sz w:val="24"/>
          <w:szCs w:val="24"/>
        </w:rPr>
        <w:t>do not attend</w:t>
      </w:r>
      <w:r w:rsidR="00DD52BE" w:rsidRPr="00B3198D">
        <w:rPr>
          <w:rFonts w:cstheme="minorHAnsi"/>
          <w:iCs/>
          <w:sz w:val="24"/>
          <w:szCs w:val="24"/>
        </w:rPr>
        <w:t xml:space="preserve"> </w:t>
      </w:r>
      <w:r w:rsidR="00E77612" w:rsidRPr="00B3198D">
        <w:rPr>
          <w:rFonts w:cstheme="minorHAnsi"/>
          <w:iCs/>
          <w:sz w:val="24"/>
          <w:szCs w:val="24"/>
        </w:rPr>
        <w:t xml:space="preserve">/were not brought </w:t>
      </w:r>
      <w:r w:rsidR="00DD52BE" w:rsidRPr="00B3198D">
        <w:rPr>
          <w:rFonts w:cstheme="minorHAnsi"/>
          <w:iCs/>
          <w:sz w:val="24"/>
          <w:szCs w:val="24"/>
        </w:rPr>
        <w:t>(</w:t>
      </w:r>
      <w:r w:rsidR="00626276" w:rsidRPr="00B3198D">
        <w:rPr>
          <w:rFonts w:cstheme="minorHAnsi"/>
          <w:iCs/>
          <w:sz w:val="24"/>
          <w:szCs w:val="24"/>
        </w:rPr>
        <w:t>“</w:t>
      </w:r>
      <w:r w:rsidR="00DD52BE" w:rsidRPr="00B3198D">
        <w:rPr>
          <w:rFonts w:cstheme="minorHAnsi"/>
          <w:iCs/>
          <w:sz w:val="24"/>
          <w:szCs w:val="24"/>
        </w:rPr>
        <w:t>DNA</w:t>
      </w:r>
      <w:r w:rsidR="001A7CE6" w:rsidRPr="00B3198D">
        <w:rPr>
          <w:rFonts w:cstheme="minorHAnsi"/>
          <w:iCs/>
          <w:sz w:val="24"/>
          <w:szCs w:val="24"/>
        </w:rPr>
        <w:t>”</w:t>
      </w:r>
      <w:r w:rsidR="00DD52BE" w:rsidRPr="00B3198D">
        <w:rPr>
          <w:rFonts w:cstheme="minorHAnsi"/>
          <w:iCs/>
          <w:sz w:val="24"/>
          <w:szCs w:val="24"/>
        </w:rPr>
        <w:t xml:space="preserve">) </w:t>
      </w:r>
      <w:r w:rsidR="00626276" w:rsidRPr="00B3198D">
        <w:rPr>
          <w:rFonts w:cstheme="minorHAnsi"/>
          <w:iCs/>
          <w:sz w:val="24"/>
          <w:szCs w:val="24"/>
        </w:rPr>
        <w:t>or whose appointment was cancelled</w:t>
      </w:r>
      <w:r w:rsidR="009B54CD" w:rsidRPr="00B3198D">
        <w:rPr>
          <w:rFonts w:cstheme="minorHAnsi"/>
          <w:iCs/>
          <w:sz w:val="24"/>
          <w:szCs w:val="24"/>
        </w:rPr>
        <w:t xml:space="preserve"> by the provider</w:t>
      </w:r>
      <w:r w:rsidR="00626276" w:rsidRPr="00B3198D">
        <w:rPr>
          <w:rFonts w:cstheme="minorHAnsi"/>
          <w:iCs/>
          <w:sz w:val="24"/>
          <w:szCs w:val="24"/>
        </w:rPr>
        <w:t xml:space="preserve"> </w:t>
      </w:r>
      <w:r w:rsidR="00E77612" w:rsidRPr="00B3198D">
        <w:rPr>
          <w:rFonts w:cstheme="minorHAnsi"/>
          <w:iCs/>
          <w:sz w:val="24"/>
          <w:szCs w:val="24"/>
        </w:rPr>
        <w:t xml:space="preserve">regarding </w:t>
      </w:r>
      <w:r w:rsidR="00DD52BE" w:rsidRPr="00B3198D">
        <w:rPr>
          <w:rFonts w:cstheme="minorHAnsi"/>
          <w:iCs/>
          <w:sz w:val="24"/>
          <w:szCs w:val="24"/>
        </w:rPr>
        <w:t xml:space="preserve">rescheduling that takes into account visual disability, </w:t>
      </w:r>
      <w:r w:rsidR="00DF4DA8" w:rsidRPr="00B3198D">
        <w:rPr>
          <w:rFonts w:cstheme="minorHAnsi"/>
          <w:iCs/>
          <w:sz w:val="24"/>
          <w:szCs w:val="24"/>
        </w:rPr>
        <w:t xml:space="preserve">the needs of </w:t>
      </w:r>
      <w:r w:rsidR="00E82493" w:rsidRPr="00B3198D">
        <w:rPr>
          <w:rFonts w:cstheme="minorHAnsi"/>
          <w:iCs/>
          <w:sz w:val="24"/>
          <w:szCs w:val="24"/>
        </w:rPr>
        <w:t>children and young people</w:t>
      </w:r>
      <w:r w:rsidR="00DD52BE" w:rsidRPr="00B3198D">
        <w:rPr>
          <w:rFonts w:cstheme="minorHAnsi"/>
          <w:iCs/>
          <w:sz w:val="24"/>
          <w:szCs w:val="24"/>
        </w:rPr>
        <w:t xml:space="preserve">, </w:t>
      </w:r>
      <w:r w:rsidR="00E82493" w:rsidRPr="00B3198D">
        <w:rPr>
          <w:rFonts w:cstheme="minorHAnsi"/>
          <w:iCs/>
          <w:sz w:val="24"/>
          <w:szCs w:val="24"/>
        </w:rPr>
        <w:t xml:space="preserve">other disabilities and vulnerabilities, communication with patients, families, other involved professionals </w:t>
      </w:r>
      <w:r w:rsidR="00DD52BE" w:rsidRPr="00B3198D">
        <w:rPr>
          <w:rFonts w:cstheme="minorHAnsi"/>
          <w:iCs/>
          <w:sz w:val="24"/>
          <w:szCs w:val="24"/>
        </w:rPr>
        <w:t>and primary care physicians</w:t>
      </w:r>
      <w:r w:rsidR="00B3198D">
        <w:rPr>
          <w:rFonts w:cstheme="minorHAnsi"/>
          <w:iCs/>
          <w:sz w:val="24"/>
          <w:szCs w:val="24"/>
        </w:rPr>
        <w:t>.</w:t>
      </w:r>
    </w:p>
    <w:p w14:paraId="39C09E2A" w14:textId="0FCD41D1" w:rsidR="00C607B7" w:rsidRPr="00B3198D" w:rsidRDefault="00C607B7" w:rsidP="00C607B7">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5062B8A8" w14:textId="77777777" w:rsidR="00C607B7" w:rsidRPr="00B3198D" w:rsidRDefault="00C607B7" w:rsidP="00C607B7">
      <w:pPr>
        <w:rPr>
          <w:rFonts w:cstheme="minorHAnsi"/>
          <w:sz w:val="24"/>
          <w:szCs w:val="24"/>
        </w:rPr>
      </w:pPr>
    </w:p>
    <w:p w14:paraId="37824EF5" w14:textId="24B30771" w:rsidR="006D548A" w:rsidRPr="00B3198D" w:rsidRDefault="00F30327" w:rsidP="00B3198D">
      <w:pPr>
        <w:pStyle w:val="ListParagraph"/>
        <w:numPr>
          <w:ilvl w:val="0"/>
          <w:numId w:val="11"/>
        </w:numPr>
        <w:spacing w:after="120"/>
        <w:rPr>
          <w:rFonts w:cstheme="minorHAnsi"/>
          <w:sz w:val="24"/>
          <w:szCs w:val="24"/>
        </w:rPr>
      </w:pPr>
      <w:r w:rsidRPr="00B3198D">
        <w:rPr>
          <w:rFonts w:cstheme="minorHAnsi"/>
          <w:iCs/>
          <w:sz w:val="24"/>
          <w:szCs w:val="24"/>
        </w:rPr>
        <w:t xml:space="preserve">Clinicians input into </w:t>
      </w:r>
      <w:r w:rsidR="00E77612" w:rsidRPr="00B3198D">
        <w:rPr>
          <w:rFonts w:cstheme="minorHAnsi"/>
          <w:iCs/>
          <w:sz w:val="24"/>
          <w:szCs w:val="24"/>
        </w:rPr>
        <w:t xml:space="preserve">the </w:t>
      </w:r>
      <w:r w:rsidR="00DD52BE" w:rsidRPr="00B3198D">
        <w:rPr>
          <w:rFonts w:cstheme="minorHAnsi"/>
          <w:iCs/>
          <w:sz w:val="24"/>
          <w:szCs w:val="24"/>
        </w:rPr>
        <w:t>decisions on timing of rebooking or discharge</w:t>
      </w:r>
      <w:r w:rsidR="00E77612" w:rsidRPr="00B3198D">
        <w:rPr>
          <w:rFonts w:cstheme="minorHAnsi"/>
          <w:iCs/>
          <w:sz w:val="24"/>
          <w:szCs w:val="24"/>
        </w:rPr>
        <w:t xml:space="preserve"> of patients who do not attend/are not brought</w:t>
      </w:r>
      <w:r w:rsidR="009B54CD" w:rsidRPr="00B3198D">
        <w:rPr>
          <w:rFonts w:cstheme="minorHAnsi"/>
          <w:iCs/>
          <w:sz w:val="24"/>
          <w:szCs w:val="24"/>
        </w:rPr>
        <w:t xml:space="preserve"> or who are cancelled by the provider</w:t>
      </w:r>
      <w:r w:rsidR="00B3198D">
        <w:rPr>
          <w:rFonts w:cstheme="minorHAnsi"/>
          <w:iCs/>
          <w:sz w:val="24"/>
          <w:szCs w:val="24"/>
        </w:rPr>
        <w:t>.</w:t>
      </w:r>
    </w:p>
    <w:p w14:paraId="573E9975" w14:textId="77777777" w:rsidR="00C607B7" w:rsidRPr="00B3198D" w:rsidRDefault="00C607B7" w:rsidP="00C607B7">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1791FAF1" w14:textId="77777777" w:rsidR="00C607B7" w:rsidRPr="00B3198D" w:rsidRDefault="00C607B7" w:rsidP="00C607B7">
      <w:pPr>
        <w:rPr>
          <w:rFonts w:cstheme="minorHAnsi"/>
          <w:sz w:val="24"/>
          <w:szCs w:val="24"/>
        </w:rPr>
      </w:pPr>
      <w:r w:rsidRPr="00B3198D">
        <w:rPr>
          <w:rFonts w:cstheme="minorHAnsi"/>
          <w:sz w:val="24"/>
          <w:szCs w:val="24"/>
        </w:rPr>
        <w:t>Evidence / comments:</w:t>
      </w:r>
    </w:p>
    <w:p w14:paraId="7C4AA8E7" w14:textId="47A1EC78" w:rsidR="00C607B7" w:rsidRPr="00B3198D" w:rsidRDefault="00C607B7" w:rsidP="00D520A0">
      <w:pPr>
        <w:pStyle w:val="ListParagraph"/>
        <w:spacing w:after="120"/>
        <w:ind w:left="0"/>
        <w:rPr>
          <w:rFonts w:cstheme="minorHAnsi"/>
          <w:sz w:val="24"/>
          <w:szCs w:val="24"/>
        </w:rPr>
      </w:pPr>
    </w:p>
    <w:p w14:paraId="29F9817A" w14:textId="77777777" w:rsidR="00C607B7" w:rsidRPr="00B3198D" w:rsidRDefault="00C607B7" w:rsidP="00D520A0">
      <w:pPr>
        <w:pStyle w:val="ListParagraph"/>
        <w:spacing w:after="120"/>
        <w:ind w:left="0"/>
        <w:rPr>
          <w:rFonts w:cstheme="minorHAnsi"/>
          <w:sz w:val="24"/>
          <w:szCs w:val="24"/>
        </w:rPr>
      </w:pPr>
    </w:p>
    <w:p w14:paraId="7B913921" w14:textId="1598A02E" w:rsidR="00C607B7" w:rsidRPr="00B3198D" w:rsidRDefault="00C607B7" w:rsidP="00B3198D">
      <w:pPr>
        <w:pStyle w:val="ListParagraph"/>
        <w:numPr>
          <w:ilvl w:val="0"/>
          <w:numId w:val="11"/>
        </w:numPr>
        <w:rPr>
          <w:rFonts w:cstheme="minorHAnsi"/>
          <w:sz w:val="24"/>
          <w:szCs w:val="24"/>
        </w:rPr>
      </w:pPr>
      <w:r w:rsidRPr="00B3198D">
        <w:rPr>
          <w:rFonts w:cstheme="minorHAnsi"/>
          <w:sz w:val="24"/>
          <w:szCs w:val="24"/>
        </w:rPr>
        <w:t>Audit</w:t>
      </w:r>
    </w:p>
    <w:p w14:paraId="644C6D49" w14:textId="072F93A4" w:rsidR="00C607B7" w:rsidRDefault="00E77612" w:rsidP="00C607B7">
      <w:pPr>
        <w:rPr>
          <w:rFonts w:cstheme="minorHAnsi"/>
          <w:sz w:val="24"/>
          <w:szCs w:val="24"/>
        </w:rPr>
      </w:pPr>
      <w:r w:rsidRPr="00B3198D">
        <w:rPr>
          <w:rFonts w:cstheme="minorHAnsi"/>
          <w:sz w:val="24"/>
          <w:szCs w:val="24"/>
        </w:rPr>
        <w:t>a</w:t>
      </w:r>
      <w:r w:rsidR="00C607B7" w:rsidRPr="00B3198D">
        <w:rPr>
          <w:rFonts w:cstheme="minorHAnsi"/>
          <w:sz w:val="24"/>
          <w:szCs w:val="24"/>
        </w:rPr>
        <w:t>)</w:t>
      </w:r>
      <w:r w:rsidRPr="00B3198D">
        <w:rPr>
          <w:rFonts w:cstheme="minorHAnsi"/>
          <w:sz w:val="24"/>
          <w:szCs w:val="24"/>
        </w:rPr>
        <w:t xml:space="preserve"> </w:t>
      </w:r>
      <w:r w:rsidR="006A6DFF" w:rsidRPr="00B3198D">
        <w:rPr>
          <w:rFonts w:cstheme="minorHAnsi"/>
          <w:sz w:val="24"/>
          <w:szCs w:val="24"/>
        </w:rPr>
        <w:t>Care and outcomes are audited, using recognised standards, and</w:t>
      </w:r>
      <w:r w:rsidR="00AE714C">
        <w:rPr>
          <w:rFonts w:cstheme="minorHAnsi"/>
          <w:sz w:val="24"/>
          <w:szCs w:val="24"/>
        </w:rPr>
        <w:t xml:space="preserve"> </w:t>
      </w:r>
      <w:r w:rsidR="006A6DFF" w:rsidRPr="00B3198D">
        <w:rPr>
          <w:rFonts w:cstheme="minorHAnsi"/>
          <w:sz w:val="24"/>
          <w:szCs w:val="24"/>
        </w:rPr>
        <w:t xml:space="preserve">used </w:t>
      </w:r>
      <w:r w:rsidR="00AE714C">
        <w:rPr>
          <w:rFonts w:cstheme="minorHAnsi"/>
          <w:sz w:val="24"/>
          <w:szCs w:val="24"/>
        </w:rPr>
        <w:t>to</w:t>
      </w:r>
      <w:r w:rsidR="00AE714C" w:rsidRPr="00B3198D">
        <w:rPr>
          <w:rFonts w:cstheme="minorHAnsi"/>
          <w:sz w:val="24"/>
          <w:szCs w:val="24"/>
        </w:rPr>
        <w:t xml:space="preserve"> </w:t>
      </w:r>
      <w:r w:rsidR="006A6DFF" w:rsidRPr="00B3198D">
        <w:rPr>
          <w:rFonts w:cstheme="minorHAnsi"/>
          <w:sz w:val="24"/>
          <w:szCs w:val="24"/>
        </w:rPr>
        <w:t>quality assurance and improve services</w:t>
      </w:r>
      <w:r w:rsidR="00B3198D">
        <w:rPr>
          <w:rFonts w:cstheme="minorHAnsi"/>
          <w:sz w:val="24"/>
          <w:szCs w:val="24"/>
        </w:rPr>
        <w:t>.</w:t>
      </w:r>
      <w:r w:rsidR="00C607B7" w:rsidRPr="00B3198D">
        <w:rPr>
          <w:rFonts w:cstheme="minorHAnsi"/>
          <w:sz w:val="24"/>
          <w:szCs w:val="24"/>
        </w:rPr>
        <w:t xml:space="preserve"> </w:t>
      </w:r>
    </w:p>
    <w:p w14:paraId="637FA513" w14:textId="2DB23AE4" w:rsidR="002077E7" w:rsidRDefault="002077E7" w:rsidP="003321CB">
      <w:pPr>
        <w:rPr>
          <w:rFonts w:cstheme="minorHAnsi"/>
          <w:sz w:val="24"/>
          <w:szCs w:val="24"/>
        </w:rPr>
      </w:pPr>
      <w:r w:rsidRPr="00C37446">
        <w:rPr>
          <w:rFonts w:cstheme="minorHAnsi"/>
          <w:sz w:val="24"/>
          <w:szCs w:val="24"/>
        </w:rPr>
        <w:t xml:space="preserve">YES  </w:t>
      </w:r>
      <w:r w:rsidRPr="00C37446">
        <w:rPr>
          <w:rFonts w:cstheme="minorHAnsi"/>
          <w:sz w:val="24"/>
          <w:szCs w:val="24"/>
        </w:rPr>
        <w:fldChar w:fldCharType="begin">
          <w:ffData>
            <w:name w:val="Check1"/>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t xml:space="preserve">NO  </w:t>
      </w:r>
      <w:r w:rsidRPr="00C37446">
        <w:rPr>
          <w:rFonts w:cstheme="minorHAnsi"/>
          <w:sz w:val="24"/>
          <w:szCs w:val="24"/>
        </w:rPr>
        <w:fldChar w:fldCharType="begin">
          <w:ffData>
            <w:name w:val="Check2"/>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r>
    </w:p>
    <w:p w14:paraId="3F9F702A" w14:textId="77777777" w:rsidR="002077E7" w:rsidRPr="00B3198D" w:rsidRDefault="002077E7" w:rsidP="003321CB">
      <w:pPr>
        <w:rPr>
          <w:rFonts w:cstheme="minorHAnsi"/>
          <w:sz w:val="24"/>
          <w:szCs w:val="24"/>
        </w:rPr>
      </w:pPr>
    </w:p>
    <w:p w14:paraId="363917D1" w14:textId="13C5C206" w:rsidR="00C607B7" w:rsidRDefault="00E77612" w:rsidP="00C607B7">
      <w:pPr>
        <w:rPr>
          <w:rFonts w:cstheme="minorHAnsi"/>
          <w:sz w:val="24"/>
          <w:szCs w:val="24"/>
        </w:rPr>
      </w:pPr>
      <w:r w:rsidRPr="00B3198D">
        <w:rPr>
          <w:rFonts w:cstheme="minorHAnsi"/>
          <w:sz w:val="24"/>
          <w:szCs w:val="24"/>
        </w:rPr>
        <w:lastRenderedPageBreak/>
        <w:t>b</w:t>
      </w:r>
      <w:r w:rsidR="00C607B7" w:rsidRPr="00B3198D">
        <w:rPr>
          <w:rFonts w:cstheme="minorHAnsi"/>
          <w:sz w:val="24"/>
          <w:szCs w:val="24"/>
        </w:rPr>
        <w:t>)</w:t>
      </w:r>
      <w:r w:rsidRPr="00B3198D">
        <w:rPr>
          <w:rFonts w:cstheme="minorHAnsi"/>
          <w:sz w:val="24"/>
          <w:szCs w:val="24"/>
        </w:rPr>
        <w:t xml:space="preserve"> </w:t>
      </w:r>
      <w:r w:rsidR="006A6DFF" w:rsidRPr="00B3198D">
        <w:rPr>
          <w:rFonts w:cstheme="minorHAnsi"/>
          <w:sz w:val="24"/>
          <w:szCs w:val="24"/>
        </w:rPr>
        <w:t>Adherence to protocols and guidelines including NICE</w:t>
      </w:r>
      <w:r w:rsidR="004329D5" w:rsidRPr="00B3198D">
        <w:rPr>
          <w:rFonts w:cstheme="minorHAnsi"/>
          <w:sz w:val="24"/>
          <w:szCs w:val="24"/>
        </w:rPr>
        <w:t xml:space="preserve">, </w:t>
      </w:r>
      <w:r w:rsidR="00165E23" w:rsidRPr="00B3198D">
        <w:rPr>
          <w:rFonts w:cstheme="minorHAnsi"/>
          <w:sz w:val="24"/>
          <w:szCs w:val="24"/>
        </w:rPr>
        <w:t>RCOphth</w:t>
      </w:r>
      <w:r w:rsidR="00352074" w:rsidRPr="00B3198D">
        <w:rPr>
          <w:rFonts w:cstheme="minorHAnsi"/>
          <w:sz w:val="24"/>
          <w:szCs w:val="24"/>
        </w:rPr>
        <w:t>,</w:t>
      </w:r>
      <w:r w:rsidR="00165E23" w:rsidRPr="00B3198D">
        <w:rPr>
          <w:rFonts w:cstheme="minorHAnsi"/>
          <w:sz w:val="24"/>
          <w:szCs w:val="24"/>
        </w:rPr>
        <w:t xml:space="preserve"> </w:t>
      </w:r>
      <w:r w:rsidR="004329D5" w:rsidRPr="00B3198D">
        <w:rPr>
          <w:rFonts w:cstheme="minorHAnsi"/>
          <w:sz w:val="24"/>
          <w:szCs w:val="24"/>
        </w:rPr>
        <w:t>CQC and NSF</w:t>
      </w:r>
      <w:r w:rsidR="009318EC" w:rsidRPr="00B3198D">
        <w:rPr>
          <w:rFonts w:cstheme="minorHAnsi"/>
          <w:sz w:val="24"/>
          <w:szCs w:val="24"/>
        </w:rPr>
        <w:t xml:space="preserve"> or other national </w:t>
      </w:r>
      <w:r w:rsidR="00352074" w:rsidRPr="00B3198D">
        <w:rPr>
          <w:rFonts w:cstheme="minorHAnsi"/>
          <w:sz w:val="24"/>
          <w:szCs w:val="24"/>
        </w:rPr>
        <w:t>guidance</w:t>
      </w:r>
      <w:r w:rsidR="00B3198D">
        <w:rPr>
          <w:rFonts w:cstheme="minorHAnsi"/>
          <w:sz w:val="24"/>
          <w:szCs w:val="24"/>
        </w:rPr>
        <w:t>.</w:t>
      </w:r>
      <w:r w:rsidR="006A6DFF" w:rsidRPr="00B3198D">
        <w:rPr>
          <w:rFonts w:cstheme="minorHAnsi"/>
          <w:sz w:val="24"/>
          <w:szCs w:val="24"/>
        </w:rPr>
        <w:t xml:space="preserve"> </w:t>
      </w:r>
    </w:p>
    <w:p w14:paraId="579891F6" w14:textId="77777777" w:rsidR="002077E7" w:rsidRPr="00C37446" w:rsidRDefault="002077E7" w:rsidP="002077E7">
      <w:pPr>
        <w:rPr>
          <w:rFonts w:cstheme="minorHAnsi"/>
          <w:sz w:val="24"/>
          <w:szCs w:val="24"/>
        </w:rPr>
      </w:pPr>
      <w:r w:rsidRPr="00C37446">
        <w:rPr>
          <w:rFonts w:cstheme="minorHAnsi"/>
          <w:sz w:val="24"/>
          <w:szCs w:val="24"/>
        </w:rPr>
        <w:t xml:space="preserve">YES  </w:t>
      </w:r>
      <w:r w:rsidRPr="00C37446">
        <w:rPr>
          <w:rFonts w:cstheme="minorHAnsi"/>
          <w:sz w:val="24"/>
          <w:szCs w:val="24"/>
        </w:rPr>
        <w:fldChar w:fldCharType="begin">
          <w:ffData>
            <w:name w:val="Check1"/>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t xml:space="preserve">NO  </w:t>
      </w:r>
      <w:r w:rsidRPr="00C37446">
        <w:rPr>
          <w:rFonts w:cstheme="minorHAnsi"/>
          <w:sz w:val="24"/>
          <w:szCs w:val="24"/>
        </w:rPr>
        <w:fldChar w:fldCharType="begin">
          <w:ffData>
            <w:name w:val="Check2"/>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r>
    </w:p>
    <w:p w14:paraId="2E4C15FF" w14:textId="24B120B3" w:rsidR="00C607B7" w:rsidRDefault="00E77612" w:rsidP="00C607B7">
      <w:pPr>
        <w:rPr>
          <w:rFonts w:cstheme="minorHAnsi"/>
          <w:sz w:val="24"/>
          <w:szCs w:val="24"/>
        </w:rPr>
      </w:pPr>
      <w:r w:rsidRPr="00B3198D">
        <w:rPr>
          <w:rFonts w:cstheme="minorHAnsi"/>
          <w:sz w:val="24"/>
          <w:szCs w:val="24"/>
        </w:rPr>
        <w:t>c</w:t>
      </w:r>
      <w:r w:rsidR="00C607B7" w:rsidRPr="00B3198D">
        <w:rPr>
          <w:rFonts w:cstheme="minorHAnsi"/>
          <w:sz w:val="24"/>
          <w:szCs w:val="24"/>
        </w:rPr>
        <w:t>)</w:t>
      </w:r>
      <w:r w:rsidRPr="00B3198D">
        <w:rPr>
          <w:rFonts w:cstheme="minorHAnsi"/>
          <w:sz w:val="24"/>
          <w:szCs w:val="24"/>
        </w:rPr>
        <w:t xml:space="preserve"> </w:t>
      </w:r>
      <w:r w:rsidR="004329D5" w:rsidRPr="00B3198D">
        <w:rPr>
          <w:rFonts w:cstheme="minorHAnsi"/>
          <w:sz w:val="24"/>
          <w:szCs w:val="24"/>
        </w:rPr>
        <w:t xml:space="preserve">Adherence </w:t>
      </w:r>
      <w:r w:rsidR="009318EC" w:rsidRPr="00B3198D">
        <w:rPr>
          <w:rFonts w:cstheme="minorHAnsi"/>
          <w:sz w:val="24"/>
          <w:szCs w:val="24"/>
        </w:rPr>
        <w:t xml:space="preserve">to </w:t>
      </w:r>
      <w:r w:rsidR="00FA6285" w:rsidRPr="00B3198D">
        <w:rPr>
          <w:rFonts w:cstheme="minorHAnsi"/>
          <w:sz w:val="24"/>
          <w:szCs w:val="24"/>
        </w:rPr>
        <w:t xml:space="preserve">local </w:t>
      </w:r>
      <w:r w:rsidR="004329D5" w:rsidRPr="00B3198D">
        <w:rPr>
          <w:rFonts w:cstheme="minorHAnsi"/>
          <w:sz w:val="24"/>
          <w:szCs w:val="24"/>
        </w:rPr>
        <w:t>clinical assessment and care protocols</w:t>
      </w:r>
      <w:r w:rsidR="00B3198D">
        <w:rPr>
          <w:rFonts w:cstheme="minorHAnsi"/>
          <w:sz w:val="24"/>
          <w:szCs w:val="24"/>
        </w:rPr>
        <w:t>.</w:t>
      </w:r>
      <w:r w:rsidR="006A6DFF" w:rsidRPr="00B3198D">
        <w:rPr>
          <w:rFonts w:cstheme="minorHAnsi"/>
          <w:sz w:val="24"/>
          <w:szCs w:val="24"/>
        </w:rPr>
        <w:t xml:space="preserve"> </w:t>
      </w:r>
    </w:p>
    <w:p w14:paraId="7D80FEF8" w14:textId="77777777" w:rsidR="002077E7" w:rsidRPr="00C37446" w:rsidRDefault="002077E7" w:rsidP="002077E7">
      <w:pPr>
        <w:rPr>
          <w:rFonts w:cstheme="minorHAnsi"/>
          <w:sz w:val="24"/>
          <w:szCs w:val="24"/>
        </w:rPr>
      </w:pPr>
      <w:r w:rsidRPr="00C37446">
        <w:rPr>
          <w:rFonts w:cstheme="minorHAnsi"/>
          <w:sz w:val="24"/>
          <w:szCs w:val="24"/>
        </w:rPr>
        <w:t xml:space="preserve">YES  </w:t>
      </w:r>
      <w:r w:rsidRPr="00C37446">
        <w:rPr>
          <w:rFonts w:cstheme="minorHAnsi"/>
          <w:sz w:val="24"/>
          <w:szCs w:val="24"/>
        </w:rPr>
        <w:fldChar w:fldCharType="begin">
          <w:ffData>
            <w:name w:val="Check1"/>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t xml:space="preserve">NO  </w:t>
      </w:r>
      <w:r w:rsidRPr="00C37446">
        <w:rPr>
          <w:rFonts w:cstheme="minorHAnsi"/>
          <w:sz w:val="24"/>
          <w:szCs w:val="24"/>
        </w:rPr>
        <w:fldChar w:fldCharType="begin">
          <w:ffData>
            <w:name w:val="Check2"/>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r>
    </w:p>
    <w:p w14:paraId="4EE4CDBE" w14:textId="334DD3D5" w:rsidR="00C607B7" w:rsidRDefault="00E77612" w:rsidP="00C607B7">
      <w:pPr>
        <w:rPr>
          <w:rFonts w:cstheme="minorHAnsi"/>
          <w:sz w:val="24"/>
          <w:szCs w:val="24"/>
        </w:rPr>
      </w:pPr>
      <w:r w:rsidRPr="00B3198D">
        <w:rPr>
          <w:rFonts w:cstheme="minorHAnsi"/>
          <w:sz w:val="24"/>
          <w:szCs w:val="24"/>
        </w:rPr>
        <w:t>d</w:t>
      </w:r>
      <w:r w:rsidR="00C607B7" w:rsidRPr="00B3198D">
        <w:rPr>
          <w:rFonts w:cstheme="minorHAnsi"/>
          <w:sz w:val="24"/>
          <w:szCs w:val="24"/>
        </w:rPr>
        <w:t>)</w:t>
      </w:r>
      <w:r w:rsidRPr="00B3198D">
        <w:rPr>
          <w:rFonts w:cstheme="minorHAnsi"/>
          <w:sz w:val="24"/>
          <w:szCs w:val="24"/>
        </w:rPr>
        <w:t xml:space="preserve"> </w:t>
      </w:r>
      <w:r w:rsidR="00165E23" w:rsidRPr="00B3198D">
        <w:rPr>
          <w:rFonts w:cstheme="minorHAnsi"/>
          <w:sz w:val="24"/>
          <w:szCs w:val="24"/>
        </w:rPr>
        <w:t>Outcomes</w:t>
      </w:r>
      <w:r w:rsidR="004329D5" w:rsidRPr="00B3198D">
        <w:rPr>
          <w:rFonts w:cstheme="minorHAnsi"/>
          <w:sz w:val="24"/>
          <w:szCs w:val="24"/>
        </w:rPr>
        <w:t xml:space="preserve"> after amblyopia treatment</w:t>
      </w:r>
      <w:r w:rsidR="00044E3A" w:rsidRPr="00B3198D">
        <w:rPr>
          <w:rFonts w:cstheme="minorHAnsi"/>
          <w:sz w:val="24"/>
          <w:szCs w:val="24"/>
        </w:rPr>
        <w:t xml:space="preserve"> </w:t>
      </w:r>
    </w:p>
    <w:p w14:paraId="0FAC25ED" w14:textId="77777777" w:rsidR="002077E7" w:rsidRPr="00C37446" w:rsidRDefault="002077E7" w:rsidP="002077E7">
      <w:pPr>
        <w:rPr>
          <w:rFonts w:cstheme="minorHAnsi"/>
          <w:sz w:val="24"/>
          <w:szCs w:val="24"/>
        </w:rPr>
      </w:pPr>
      <w:r w:rsidRPr="00C37446">
        <w:rPr>
          <w:rFonts w:cstheme="minorHAnsi"/>
          <w:sz w:val="24"/>
          <w:szCs w:val="24"/>
        </w:rPr>
        <w:t xml:space="preserve">YES  </w:t>
      </w:r>
      <w:r w:rsidRPr="00C37446">
        <w:rPr>
          <w:rFonts w:cstheme="minorHAnsi"/>
          <w:sz w:val="24"/>
          <w:szCs w:val="24"/>
        </w:rPr>
        <w:fldChar w:fldCharType="begin">
          <w:ffData>
            <w:name w:val="Check1"/>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t xml:space="preserve">NO  </w:t>
      </w:r>
      <w:r w:rsidRPr="00C37446">
        <w:rPr>
          <w:rFonts w:cstheme="minorHAnsi"/>
          <w:sz w:val="24"/>
          <w:szCs w:val="24"/>
        </w:rPr>
        <w:fldChar w:fldCharType="begin">
          <w:ffData>
            <w:name w:val="Check2"/>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r>
    </w:p>
    <w:p w14:paraId="196092E3" w14:textId="305AFD2E" w:rsidR="00C607B7" w:rsidRDefault="00E77612" w:rsidP="00C607B7">
      <w:pPr>
        <w:rPr>
          <w:rFonts w:cstheme="minorHAnsi"/>
          <w:sz w:val="24"/>
          <w:szCs w:val="24"/>
        </w:rPr>
      </w:pPr>
      <w:r w:rsidRPr="00B3198D">
        <w:rPr>
          <w:rFonts w:cstheme="minorHAnsi"/>
          <w:sz w:val="24"/>
          <w:szCs w:val="24"/>
        </w:rPr>
        <w:t>e</w:t>
      </w:r>
      <w:r w:rsidR="00C607B7" w:rsidRPr="00B3198D">
        <w:rPr>
          <w:rFonts w:cstheme="minorHAnsi"/>
          <w:sz w:val="24"/>
          <w:szCs w:val="24"/>
        </w:rPr>
        <w:t>)</w:t>
      </w:r>
      <w:r w:rsidRPr="00B3198D">
        <w:rPr>
          <w:rFonts w:cstheme="minorHAnsi"/>
          <w:sz w:val="24"/>
          <w:szCs w:val="24"/>
        </w:rPr>
        <w:t xml:space="preserve"> </w:t>
      </w:r>
      <w:r w:rsidR="00165E23" w:rsidRPr="00B3198D">
        <w:rPr>
          <w:rFonts w:cstheme="minorHAnsi"/>
          <w:sz w:val="24"/>
          <w:szCs w:val="24"/>
        </w:rPr>
        <w:t>Outcomes of strabismus surgery</w:t>
      </w:r>
      <w:r w:rsidR="006A6DFF" w:rsidRPr="00B3198D">
        <w:rPr>
          <w:rFonts w:cstheme="minorHAnsi"/>
          <w:iCs/>
          <w:sz w:val="24"/>
          <w:szCs w:val="24"/>
        </w:rPr>
        <w:t xml:space="preserve"> </w:t>
      </w:r>
    </w:p>
    <w:p w14:paraId="32BCF449" w14:textId="77777777" w:rsidR="002077E7" w:rsidRPr="00C37446" w:rsidRDefault="002077E7" w:rsidP="002077E7">
      <w:pPr>
        <w:rPr>
          <w:rFonts w:cstheme="minorHAnsi"/>
          <w:sz w:val="24"/>
          <w:szCs w:val="24"/>
        </w:rPr>
      </w:pPr>
      <w:r w:rsidRPr="00C37446">
        <w:rPr>
          <w:rFonts w:cstheme="minorHAnsi"/>
          <w:sz w:val="24"/>
          <w:szCs w:val="24"/>
        </w:rPr>
        <w:t xml:space="preserve">YES  </w:t>
      </w:r>
      <w:r w:rsidRPr="00C37446">
        <w:rPr>
          <w:rFonts w:cstheme="minorHAnsi"/>
          <w:sz w:val="24"/>
          <w:szCs w:val="24"/>
        </w:rPr>
        <w:fldChar w:fldCharType="begin">
          <w:ffData>
            <w:name w:val="Check1"/>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t xml:space="preserve">NO  </w:t>
      </w:r>
      <w:r w:rsidRPr="00C37446">
        <w:rPr>
          <w:rFonts w:cstheme="minorHAnsi"/>
          <w:sz w:val="24"/>
          <w:szCs w:val="24"/>
        </w:rPr>
        <w:fldChar w:fldCharType="begin">
          <w:ffData>
            <w:name w:val="Check2"/>
            <w:enabled/>
            <w:calcOnExit w:val="0"/>
            <w:checkBox>
              <w:sizeAuto/>
              <w:default w:val="0"/>
            </w:checkBox>
          </w:ffData>
        </w:fldChar>
      </w:r>
      <w:r w:rsidRPr="00C37446">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C37446">
        <w:rPr>
          <w:rFonts w:cstheme="minorHAnsi"/>
          <w:sz w:val="24"/>
          <w:szCs w:val="24"/>
        </w:rPr>
        <w:fldChar w:fldCharType="end"/>
      </w:r>
      <w:r w:rsidRPr="00C37446">
        <w:rPr>
          <w:rFonts w:cstheme="minorHAnsi"/>
          <w:sz w:val="24"/>
          <w:szCs w:val="24"/>
        </w:rPr>
        <w:tab/>
      </w:r>
    </w:p>
    <w:p w14:paraId="67F5D149" w14:textId="5672D830" w:rsidR="00816A59" w:rsidRPr="00B3198D" w:rsidRDefault="00E77612" w:rsidP="00C607B7">
      <w:pPr>
        <w:rPr>
          <w:rFonts w:cstheme="minorHAnsi"/>
          <w:sz w:val="24"/>
          <w:szCs w:val="24"/>
        </w:rPr>
      </w:pPr>
      <w:r w:rsidRPr="00B3198D">
        <w:rPr>
          <w:rFonts w:cstheme="minorHAnsi"/>
          <w:sz w:val="24"/>
          <w:szCs w:val="24"/>
        </w:rPr>
        <w:t>f</w:t>
      </w:r>
      <w:r w:rsidR="00C607B7" w:rsidRPr="00B3198D">
        <w:rPr>
          <w:rFonts w:cstheme="minorHAnsi"/>
          <w:sz w:val="24"/>
          <w:szCs w:val="24"/>
        </w:rPr>
        <w:t>)</w:t>
      </w:r>
      <w:r w:rsidRPr="00B3198D">
        <w:rPr>
          <w:rFonts w:cstheme="minorHAnsi"/>
          <w:sz w:val="24"/>
          <w:szCs w:val="24"/>
        </w:rPr>
        <w:t xml:space="preserve"> </w:t>
      </w:r>
      <w:r w:rsidR="00254997" w:rsidRPr="00B3198D">
        <w:rPr>
          <w:rFonts w:cstheme="minorHAnsi"/>
          <w:sz w:val="24"/>
          <w:szCs w:val="24"/>
        </w:rPr>
        <w:t>A</w:t>
      </w:r>
      <w:r w:rsidR="006A6DFF" w:rsidRPr="00B3198D">
        <w:rPr>
          <w:rFonts w:cstheme="minorHAnsi"/>
          <w:sz w:val="24"/>
          <w:szCs w:val="24"/>
        </w:rPr>
        <w:t xml:space="preserve">udit data </w:t>
      </w:r>
      <w:r w:rsidR="009318EC" w:rsidRPr="00B3198D">
        <w:rPr>
          <w:rFonts w:cstheme="minorHAnsi"/>
          <w:sz w:val="24"/>
          <w:szCs w:val="24"/>
        </w:rPr>
        <w:t xml:space="preserve">are </w:t>
      </w:r>
      <w:r w:rsidR="006A6DFF" w:rsidRPr="00B3198D">
        <w:rPr>
          <w:rFonts w:cstheme="minorHAnsi"/>
          <w:sz w:val="24"/>
          <w:szCs w:val="24"/>
        </w:rPr>
        <w:t xml:space="preserve">used </w:t>
      </w:r>
      <w:r w:rsidR="00DB46D9" w:rsidRPr="00B3198D">
        <w:rPr>
          <w:rFonts w:cstheme="minorHAnsi"/>
          <w:sz w:val="24"/>
          <w:szCs w:val="24"/>
        </w:rPr>
        <w:t>for</w:t>
      </w:r>
      <w:r w:rsidR="006A6DFF" w:rsidRPr="00B3198D">
        <w:rPr>
          <w:rFonts w:cstheme="minorHAnsi"/>
          <w:sz w:val="24"/>
          <w:szCs w:val="24"/>
        </w:rPr>
        <w:t xml:space="preserve"> apprais</w:t>
      </w:r>
      <w:r w:rsidR="00DB46D9" w:rsidRPr="00B3198D">
        <w:rPr>
          <w:rFonts w:cstheme="minorHAnsi"/>
          <w:sz w:val="24"/>
          <w:szCs w:val="24"/>
        </w:rPr>
        <w:t>al /</w:t>
      </w:r>
      <w:r w:rsidR="006A6DFF" w:rsidRPr="00B3198D">
        <w:rPr>
          <w:rFonts w:cstheme="minorHAnsi"/>
          <w:sz w:val="24"/>
          <w:szCs w:val="24"/>
        </w:rPr>
        <w:t xml:space="preserve"> performance manage</w:t>
      </w:r>
      <w:r w:rsidR="00DB46D9" w:rsidRPr="00B3198D">
        <w:rPr>
          <w:rFonts w:cstheme="minorHAnsi"/>
          <w:sz w:val="24"/>
          <w:szCs w:val="24"/>
        </w:rPr>
        <w:t>ment of ophthalmologists</w:t>
      </w:r>
      <w:r w:rsidR="006A6DFF" w:rsidRPr="00B3198D">
        <w:rPr>
          <w:rFonts w:cstheme="minorHAnsi"/>
          <w:sz w:val="24"/>
          <w:szCs w:val="24"/>
        </w:rPr>
        <w:t xml:space="preserve">.  </w:t>
      </w:r>
    </w:p>
    <w:p w14:paraId="29DB5C3E" w14:textId="77777777" w:rsidR="00C607B7" w:rsidRPr="00B3198D" w:rsidRDefault="00C607B7" w:rsidP="00C607B7">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5F6E8772" w14:textId="77777777" w:rsidR="00C607B7" w:rsidRPr="00B3198D" w:rsidRDefault="00C607B7" w:rsidP="00C607B7">
      <w:pPr>
        <w:rPr>
          <w:rFonts w:cstheme="minorHAnsi"/>
          <w:sz w:val="24"/>
          <w:szCs w:val="24"/>
        </w:rPr>
      </w:pPr>
      <w:r w:rsidRPr="00B3198D">
        <w:rPr>
          <w:rFonts w:cstheme="minorHAnsi"/>
          <w:sz w:val="24"/>
          <w:szCs w:val="24"/>
        </w:rPr>
        <w:t>Evidence / comments:</w:t>
      </w:r>
    </w:p>
    <w:p w14:paraId="14194E3E" w14:textId="77777777" w:rsidR="00C607B7" w:rsidRPr="00B3198D" w:rsidRDefault="00C607B7">
      <w:pPr>
        <w:rPr>
          <w:rFonts w:cstheme="minorHAnsi"/>
          <w:sz w:val="24"/>
          <w:szCs w:val="24"/>
        </w:rPr>
      </w:pPr>
    </w:p>
    <w:p w14:paraId="45114AB5" w14:textId="0EDC8381" w:rsidR="004421D2" w:rsidRPr="00B3198D" w:rsidRDefault="004F4245" w:rsidP="00B3198D">
      <w:pPr>
        <w:pStyle w:val="ListParagraph"/>
        <w:numPr>
          <w:ilvl w:val="0"/>
          <w:numId w:val="11"/>
        </w:numPr>
        <w:rPr>
          <w:rFonts w:cstheme="minorHAnsi"/>
          <w:sz w:val="24"/>
          <w:szCs w:val="24"/>
        </w:rPr>
      </w:pPr>
      <w:r w:rsidRPr="00B3198D">
        <w:rPr>
          <w:rFonts w:cstheme="minorHAnsi"/>
          <w:sz w:val="24"/>
          <w:szCs w:val="24"/>
        </w:rPr>
        <w:t>Children</w:t>
      </w:r>
      <w:r w:rsidR="004421D2" w:rsidRPr="00B3198D">
        <w:rPr>
          <w:rFonts w:cstheme="minorHAnsi"/>
          <w:sz w:val="24"/>
          <w:szCs w:val="24"/>
        </w:rPr>
        <w:t xml:space="preserve"> and/or family patient experience is measured, using validated tools where possible. </w:t>
      </w:r>
    </w:p>
    <w:p w14:paraId="436BD586" w14:textId="77777777" w:rsidR="004421D2" w:rsidRPr="00B3198D" w:rsidRDefault="004421D2" w:rsidP="004421D2">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1AEB525E" w14:textId="77777777" w:rsidR="004421D2" w:rsidRPr="00B3198D" w:rsidRDefault="004421D2" w:rsidP="004421D2">
      <w:pPr>
        <w:rPr>
          <w:rFonts w:cstheme="minorHAnsi"/>
          <w:sz w:val="24"/>
          <w:szCs w:val="24"/>
        </w:rPr>
      </w:pPr>
      <w:r w:rsidRPr="00B3198D">
        <w:rPr>
          <w:rFonts w:cstheme="minorHAnsi"/>
          <w:sz w:val="24"/>
          <w:szCs w:val="24"/>
        </w:rPr>
        <w:t>Evidence / comments:</w:t>
      </w:r>
    </w:p>
    <w:p w14:paraId="3DCF51A2" w14:textId="77777777" w:rsidR="0071304D" w:rsidRPr="00B3198D" w:rsidRDefault="0071304D" w:rsidP="003321CB">
      <w:pPr>
        <w:rPr>
          <w:rFonts w:cstheme="minorHAnsi"/>
          <w:sz w:val="24"/>
          <w:szCs w:val="24"/>
        </w:rPr>
      </w:pPr>
    </w:p>
    <w:p w14:paraId="2FB5BCCE" w14:textId="473FB0AD" w:rsidR="00D05BE8" w:rsidRPr="00B3198D" w:rsidRDefault="00D90D40" w:rsidP="00B3198D">
      <w:pPr>
        <w:pStyle w:val="ListParagraph"/>
        <w:numPr>
          <w:ilvl w:val="0"/>
          <w:numId w:val="11"/>
        </w:numPr>
        <w:spacing w:after="0" w:line="240" w:lineRule="auto"/>
        <w:rPr>
          <w:rFonts w:cstheme="minorHAnsi"/>
          <w:sz w:val="24"/>
          <w:szCs w:val="24"/>
        </w:rPr>
      </w:pPr>
      <w:r w:rsidRPr="00D90D40">
        <w:rPr>
          <w:rFonts w:cstheme="minorHAnsi"/>
          <w:sz w:val="24"/>
          <w:szCs w:val="24"/>
        </w:rPr>
        <w:t xml:space="preserve">Retinopathy of Prematurity </w:t>
      </w:r>
      <w:r>
        <w:rPr>
          <w:rFonts w:cstheme="minorHAnsi"/>
          <w:sz w:val="24"/>
          <w:szCs w:val="24"/>
        </w:rPr>
        <w:t>(ROP)</w:t>
      </w:r>
      <w:r w:rsidR="00D05BE8" w:rsidRPr="00B3198D">
        <w:rPr>
          <w:rFonts w:cstheme="minorHAnsi"/>
          <w:sz w:val="24"/>
          <w:szCs w:val="24"/>
        </w:rPr>
        <w:t xml:space="preserve"> screening. </w:t>
      </w:r>
      <w:r w:rsidR="00FA6285" w:rsidRPr="00B3198D">
        <w:rPr>
          <w:rFonts w:cstheme="minorHAnsi"/>
          <w:sz w:val="24"/>
          <w:szCs w:val="24"/>
        </w:rPr>
        <w:t>– answer only if this service relevant</w:t>
      </w:r>
    </w:p>
    <w:p w14:paraId="3F5CA1B6" w14:textId="77777777" w:rsidR="00D05BE8" w:rsidRPr="00B3198D" w:rsidRDefault="00D05BE8" w:rsidP="006A1E7F">
      <w:pPr>
        <w:spacing w:after="0" w:line="240" w:lineRule="auto"/>
        <w:rPr>
          <w:rFonts w:cstheme="minorHAnsi"/>
          <w:sz w:val="24"/>
          <w:szCs w:val="24"/>
        </w:rPr>
      </w:pPr>
    </w:p>
    <w:p w14:paraId="4BFDCDF2" w14:textId="69322812" w:rsidR="00D05BE8" w:rsidRPr="00B3198D" w:rsidRDefault="00C607B7" w:rsidP="006A1E7F">
      <w:pPr>
        <w:spacing w:after="0" w:line="240" w:lineRule="auto"/>
        <w:rPr>
          <w:rFonts w:cstheme="minorHAnsi"/>
          <w:sz w:val="24"/>
          <w:szCs w:val="24"/>
        </w:rPr>
      </w:pPr>
      <w:r w:rsidRPr="00B3198D">
        <w:rPr>
          <w:rFonts w:cstheme="minorHAnsi"/>
          <w:sz w:val="24"/>
          <w:szCs w:val="24"/>
        </w:rPr>
        <w:t xml:space="preserve">a) </w:t>
      </w:r>
      <w:r w:rsidR="00D05BE8" w:rsidRPr="00B3198D">
        <w:rPr>
          <w:rFonts w:cstheme="minorHAnsi"/>
          <w:sz w:val="24"/>
          <w:szCs w:val="24"/>
        </w:rPr>
        <w:t xml:space="preserve">There is an ROP screening service led by an experienced consultant or SAS doctor </w:t>
      </w:r>
    </w:p>
    <w:p w14:paraId="0E626133" w14:textId="4CC01157" w:rsidR="00D05BE8" w:rsidRDefault="00D05BE8" w:rsidP="00D05BE8">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r>
    </w:p>
    <w:p w14:paraId="7F66251F" w14:textId="77777777" w:rsidR="001F7100" w:rsidRDefault="001F7100" w:rsidP="00D05BE8">
      <w:pPr>
        <w:rPr>
          <w:rFonts w:cstheme="minorHAnsi"/>
          <w:sz w:val="24"/>
          <w:szCs w:val="24"/>
        </w:rPr>
      </w:pPr>
    </w:p>
    <w:p w14:paraId="7FDC3535" w14:textId="20C1ED36" w:rsidR="00D05BE8" w:rsidRPr="00B3198D" w:rsidRDefault="00C607B7" w:rsidP="006A1E7F">
      <w:pPr>
        <w:spacing w:after="0" w:line="240" w:lineRule="auto"/>
        <w:rPr>
          <w:rFonts w:cstheme="minorHAnsi"/>
          <w:sz w:val="24"/>
          <w:szCs w:val="24"/>
        </w:rPr>
      </w:pPr>
      <w:r w:rsidRPr="00B3198D">
        <w:rPr>
          <w:rFonts w:cstheme="minorHAnsi"/>
          <w:sz w:val="24"/>
          <w:szCs w:val="24"/>
        </w:rPr>
        <w:lastRenderedPageBreak/>
        <w:t xml:space="preserve">b) </w:t>
      </w:r>
      <w:r w:rsidR="00D05BE8" w:rsidRPr="00B3198D">
        <w:rPr>
          <w:rFonts w:cstheme="minorHAnsi"/>
          <w:sz w:val="24"/>
          <w:szCs w:val="24"/>
        </w:rPr>
        <w:t>The RO</w:t>
      </w:r>
      <w:r w:rsidR="00607E49" w:rsidRPr="00B3198D">
        <w:rPr>
          <w:rFonts w:cstheme="minorHAnsi"/>
          <w:sz w:val="24"/>
          <w:szCs w:val="24"/>
        </w:rPr>
        <w:t>P</w:t>
      </w:r>
      <w:r w:rsidR="00D05BE8" w:rsidRPr="00B3198D">
        <w:rPr>
          <w:rFonts w:cstheme="minorHAnsi"/>
          <w:sz w:val="24"/>
          <w:szCs w:val="24"/>
        </w:rPr>
        <w:t xml:space="preserve"> screeners have regular CPD in ROP</w:t>
      </w:r>
    </w:p>
    <w:p w14:paraId="22B409F5" w14:textId="5E7E3882" w:rsidR="00D05BE8" w:rsidRPr="00B3198D" w:rsidRDefault="00607E49" w:rsidP="006A1E7F">
      <w:pPr>
        <w:spacing w:after="0" w:line="240" w:lineRule="auto"/>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2"/>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2F74AEFD" w14:textId="77777777" w:rsidR="00D05BE8" w:rsidRPr="00B3198D" w:rsidRDefault="00D05BE8" w:rsidP="006A1E7F">
      <w:pPr>
        <w:spacing w:after="0" w:line="240" w:lineRule="auto"/>
        <w:rPr>
          <w:rFonts w:cstheme="minorHAnsi"/>
          <w:sz w:val="24"/>
          <w:szCs w:val="24"/>
        </w:rPr>
      </w:pPr>
    </w:p>
    <w:p w14:paraId="2A69DD6E" w14:textId="5E1FA9AC" w:rsidR="00D05BE8" w:rsidRPr="00B3198D" w:rsidRDefault="00C607B7" w:rsidP="006A1E7F">
      <w:pPr>
        <w:spacing w:after="0" w:line="240" w:lineRule="auto"/>
        <w:rPr>
          <w:rFonts w:cstheme="minorHAnsi"/>
          <w:sz w:val="24"/>
          <w:szCs w:val="24"/>
        </w:rPr>
      </w:pPr>
      <w:r w:rsidRPr="00B3198D">
        <w:rPr>
          <w:rFonts w:cstheme="minorHAnsi"/>
          <w:sz w:val="24"/>
          <w:szCs w:val="24"/>
        </w:rPr>
        <w:t xml:space="preserve">c) </w:t>
      </w:r>
      <w:r w:rsidR="00D05BE8" w:rsidRPr="00B3198D">
        <w:rPr>
          <w:rFonts w:cstheme="minorHAnsi"/>
          <w:sz w:val="24"/>
          <w:szCs w:val="24"/>
        </w:rPr>
        <w:t>There are non-trainee cover arrangements when ROP screeners are on leave.</w:t>
      </w:r>
    </w:p>
    <w:p w14:paraId="37E2BB9E" w14:textId="77777777" w:rsidR="00C607B7" w:rsidRPr="00B3198D" w:rsidRDefault="00C607B7" w:rsidP="00C607B7">
      <w:pPr>
        <w:rPr>
          <w:rFonts w:cstheme="minorHAnsi"/>
          <w:sz w:val="24"/>
          <w:szCs w:val="24"/>
        </w:rPr>
      </w:pP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140B8560" w14:textId="77777777" w:rsidR="00C607B7" w:rsidRPr="00B3198D" w:rsidRDefault="00C607B7" w:rsidP="00C607B7">
      <w:pPr>
        <w:rPr>
          <w:rFonts w:cstheme="minorHAnsi"/>
          <w:sz w:val="24"/>
          <w:szCs w:val="24"/>
        </w:rPr>
      </w:pPr>
      <w:r w:rsidRPr="00B3198D">
        <w:rPr>
          <w:rFonts w:cstheme="minorHAnsi"/>
          <w:sz w:val="24"/>
          <w:szCs w:val="24"/>
        </w:rPr>
        <w:t xml:space="preserve">d) </w:t>
      </w:r>
      <w:r w:rsidR="00FA6285" w:rsidRPr="00B3198D">
        <w:rPr>
          <w:rFonts w:cstheme="minorHAnsi"/>
          <w:sz w:val="24"/>
          <w:szCs w:val="24"/>
        </w:rPr>
        <w:t xml:space="preserve">ROP screening audit </w:t>
      </w:r>
      <w:r w:rsidR="00C03573" w:rsidRPr="00B3198D">
        <w:rPr>
          <w:rFonts w:cstheme="minorHAnsi"/>
          <w:sz w:val="24"/>
          <w:szCs w:val="24"/>
        </w:rPr>
        <w:t>is</w:t>
      </w:r>
      <w:r w:rsidR="00953E04" w:rsidRPr="00B3198D">
        <w:rPr>
          <w:rFonts w:cstheme="minorHAnsi"/>
          <w:sz w:val="24"/>
          <w:szCs w:val="24"/>
        </w:rPr>
        <w:t xml:space="preserve"> done regularly</w:t>
      </w:r>
      <w:r w:rsidR="0046481B" w:rsidRPr="00B3198D">
        <w:rPr>
          <w:rFonts w:cstheme="minorHAnsi"/>
          <w:sz w:val="24"/>
          <w:szCs w:val="24"/>
        </w:rPr>
        <w:t xml:space="preserve"> and fed into national neonatal audit program</w:t>
      </w:r>
      <w:r w:rsidR="00A92C9B" w:rsidRPr="00B3198D">
        <w:rPr>
          <w:rFonts w:cstheme="minorHAnsi"/>
          <w:sz w:val="24"/>
          <w:szCs w:val="24"/>
        </w:rPr>
        <w:t>m</w:t>
      </w:r>
      <w:r w:rsidR="0046481B" w:rsidRPr="00B3198D">
        <w:rPr>
          <w:rFonts w:cstheme="minorHAnsi"/>
          <w:sz w:val="24"/>
          <w:szCs w:val="24"/>
        </w:rPr>
        <w:t>e</w:t>
      </w:r>
      <w:r w:rsidR="00953E04" w:rsidRPr="00B3198D">
        <w:rPr>
          <w:rFonts w:cstheme="minorHAnsi"/>
          <w:sz w:val="24"/>
          <w:szCs w:val="24"/>
        </w:rPr>
        <w:t xml:space="preserve"> </w:t>
      </w:r>
      <w:r w:rsidRPr="00B3198D">
        <w:rPr>
          <w:rFonts w:cstheme="minorHAnsi"/>
          <w:sz w:val="24"/>
          <w:szCs w:val="24"/>
        </w:rPr>
        <w:t xml:space="preserve">YES  </w:t>
      </w:r>
      <w:r w:rsidRPr="00B3198D">
        <w:rPr>
          <w:rFonts w:cstheme="minorHAnsi"/>
          <w:sz w:val="24"/>
          <w:szCs w:val="24"/>
        </w:rPr>
        <w:fldChar w:fldCharType="begin">
          <w:ffData>
            <w:name w:val="Check1"/>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r w:rsidRPr="00B3198D">
        <w:rPr>
          <w:rFonts w:cstheme="minorHAnsi"/>
          <w:sz w:val="24"/>
          <w:szCs w:val="24"/>
        </w:rPr>
        <w:tab/>
        <w:t xml:space="preserve">NO  </w:t>
      </w:r>
      <w:r w:rsidRPr="00B3198D">
        <w:rPr>
          <w:rFonts w:cstheme="minorHAnsi"/>
          <w:sz w:val="24"/>
          <w:szCs w:val="24"/>
        </w:rPr>
        <w:fldChar w:fldCharType="begin">
          <w:ffData>
            <w:name w:val="Check3"/>
            <w:enabled/>
            <w:calcOnExit w:val="0"/>
            <w:checkBox>
              <w:sizeAuto/>
              <w:default w:val="0"/>
            </w:checkBox>
          </w:ffData>
        </w:fldChar>
      </w:r>
      <w:r w:rsidRPr="00B3198D">
        <w:rPr>
          <w:rFonts w:cstheme="minorHAnsi"/>
          <w:sz w:val="24"/>
          <w:szCs w:val="24"/>
        </w:rPr>
        <w:instrText xml:space="preserve"> FORMCHECKBOX </w:instrText>
      </w:r>
      <w:r w:rsidR="005B0C5B">
        <w:rPr>
          <w:rFonts w:cstheme="minorHAnsi"/>
          <w:sz w:val="24"/>
          <w:szCs w:val="24"/>
        </w:rPr>
      </w:r>
      <w:r w:rsidR="005B0C5B">
        <w:rPr>
          <w:rFonts w:cstheme="minorHAnsi"/>
          <w:sz w:val="24"/>
          <w:szCs w:val="24"/>
        </w:rPr>
        <w:fldChar w:fldCharType="separate"/>
      </w:r>
      <w:r w:rsidRPr="00B3198D">
        <w:rPr>
          <w:rFonts w:cstheme="minorHAnsi"/>
          <w:sz w:val="24"/>
          <w:szCs w:val="24"/>
        </w:rPr>
        <w:fldChar w:fldCharType="end"/>
      </w:r>
    </w:p>
    <w:p w14:paraId="20E85FD0" w14:textId="4E0D61E9" w:rsidR="00A92C9B" w:rsidRPr="00B3198D" w:rsidRDefault="00A92C9B" w:rsidP="006A1E7F">
      <w:pPr>
        <w:spacing w:after="0" w:line="240" w:lineRule="auto"/>
        <w:rPr>
          <w:rFonts w:cstheme="minorHAnsi"/>
          <w:sz w:val="24"/>
          <w:szCs w:val="24"/>
        </w:rPr>
      </w:pPr>
      <w:r w:rsidRPr="00B3198D">
        <w:rPr>
          <w:rFonts w:cstheme="minorHAnsi"/>
          <w:sz w:val="24"/>
          <w:szCs w:val="24"/>
        </w:rPr>
        <w:t xml:space="preserve"> </w:t>
      </w:r>
    </w:p>
    <w:p w14:paraId="172358CE" w14:textId="584CB0A3" w:rsidR="00FC08E7" w:rsidRPr="00B3198D" w:rsidRDefault="00FC08E7" w:rsidP="006A1E7F">
      <w:pPr>
        <w:spacing w:after="0" w:line="240" w:lineRule="auto"/>
        <w:rPr>
          <w:rFonts w:cstheme="minorHAnsi"/>
          <w:sz w:val="24"/>
          <w:szCs w:val="24"/>
        </w:rPr>
      </w:pPr>
    </w:p>
    <w:p w14:paraId="42128CC9" w14:textId="77777777" w:rsidR="00FC08E7" w:rsidRPr="00B3198D" w:rsidRDefault="00FC08E7" w:rsidP="006A1E7F">
      <w:pPr>
        <w:spacing w:after="0" w:line="240" w:lineRule="auto"/>
        <w:rPr>
          <w:rFonts w:cstheme="minorHAnsi"/>
          <w:b/>
          <w:sz w:val="24"/>
          <w:szCs w:val="24"/>
        </w:rPr>
      </w:pPr>
    </w:p>
    <w:p w14:paraId="5CAFCC77" w14:textId="77777777" w:rsidR="00816A59" w:rsidRPr="00B3198D" w:rsidRDefault="00816A59" w:rsidP="006A1E7F">
      <w:pPr>
        <w:spacing w:after="0" w:line="240" w:lineRule="auto"/>
        <w:rPr>
          <w:rFonts w:cstheme="minorHAnsi"/>
          <w:b/>
          <w:sz w:val="24"/>
          <w:szCs w:val="24"/>
        </w:rPr>
      </w:pPr>
      <w:r w:rsidRPr="00B3198D">
        <w:rPr>
          <w:rFonts w:cstheme="minorHAnsi"/>
          <w:b/>
          <w:sz w:val="24"/>
          <w:szCs w:val="24"/>
        </w:rPr>
        <w:t>Action Plan</w:t>
      </w:r>
    </w:p>
    <w:p w14:paraId="5F43DC14" w14:textId="77777777" w:rsidR="00816A59" w:rsidRPr="00B3198D" w:rsidRDefault="00816A59" w:rsidP="006A1E7F">
      <w:pPr>
        <w:spacing w:after="0" w:line="240" w:lineRule="auto"/>
        <w:rPr>
          <w:rFonts w:cstheme="minorHAnsi"/>
          <w:sz w:val="24"/>
          <w:szCs w:val="24"/>
        </w:rPr>
      </w:pPr>
    </w:p>
    <w:tbl>
      <w:tblPr>
        <w:tblStyle w:val="TableGrid"/>
        <w:tblW w:w="9067" w:type="dxa"/>
        <w:tblLook w:val="04A0" w:firstRow="1" w:lastRow="0" w:firstColumn="1" w:lastColumn="0" w:noHBand="0" w:noVBand="1"/>
      </w:tblPr>
      <w:tblGrid>
        <w:gridCol w:w="2972"/>
        <w:gridCol w:w="2835"/>
        <w:gridCol w:w="1701"/>
        <w:gridCol w:w="1559"/>
      </w:tblGrid>
      <w:tr w:rsidR="001E4EC9" w:rsidRPr="00BE02B0" w14:paraId="2329806F" w14:textId="77777777" w:rsidTr="00565768">
        <w:tc>
          <w:tcPr>
            <w:tcW w:w="2972" w:type="dxa"/>
          </w:tcPr>
          <w:p w14:paraId="495EC5DB" w14:textId="77777777" w:rsidR="001E4EC9" w:rsidRPr="00B3198D" w:rsidRDefault="001E4EC9" w:rsidP="006A1E7F">
            <w:pPr>
              <w:rPr>
                <w:rFonts w:cstheme="minorHAnsi"/>
                <w:sz w:val="24"/>
                <w:szCs w:val="24"/>
              </w:rPr>
            </w:pPr>
            <w:r w:rsidRPr="00B3198D">
              <w:rPr>
                <w:rFonts w:cstheme="minorHAnsi"/>
                <w:sz w:val="24"/>
                <w:szCs w:val="24"/>
              </w:rPr>
              <w:t>Issue identified</w:t>
            </w:r>
          </w:p>
        </w:tc>
        <w:tc>
          <w:tcPr>
            <w:tcW w:w="2835" w:type="dxa"/>
          </w:tcPr>
          <w:p w14:paraId="53D92D30" w14:textId="77777777" w:rsidR="001E4EC9" w:rsidRPr="00B3198D" w:rsidRDefault="001E4EC9" w:rsidP="006A1E7F">
            <w:pPr>
              <w:rPr>
                <w:rFonts w:cstheme="minorHAnsi"/>
                <w:sz w:val="24"/>
                <w:szCs w:val="24"/>
              </w:rPr>
            </w:pPr>
            <w:r w:rsidRPr="00B3198D">
              <w:rPr>
                <w:rFonts w:cstheme="minorHAnsi"/>
                <w:sz w:val="24"/>
                <w:szCs w:val="24"/>
              </w:rPr>
              <w:t>Action to be taken</w:t>
            </w:r>
          </w:p>
        </w:tc>
        <w:tc>
          <w:tcPr>
            <w:tcW w:w="1701" w:type="dxa"/>
          </w:tcPr>
          <w:p w14:paraId="4DA760FB" w14:textId="77777777" w:rsidR="001E4EC9" w:rsidRPr="00B3198D" w:rsidRDefault="001E4EC9" w:rsidP="001E4EC9">
            <w:pPr>
              <w:rPr>
                <w:rFonts w:cstheme="minorHAnsi"/>
                <w:sz w:val="24"/>
                <w:szCs w:val="24"/>
              </w:rPr>
            </w:pPr>
            <w:r w:rsidRPr="00B3198D">
              <w:rPr>
                <w:rFonts w:cstheme="minorHAnsi"/>
                <w:sz w:val="24"/>
                <w:szCs w:val="24"/>
              </w:rPr>
              <w:t>Who will lead action</w:t>
            </w:r>
          </w:p>
        </w:tc>
        <w:tc>
          <w:tcPr>
            <w:tcW w:w="1559" w:type="dxa"/>
          </w:tcPr>
          <w:p w14:paraId="29404F28" w14:textId="77777777" w:rsidR="001E4EC9" w:rsidRPr="00B3198D" w:rsidRDefault="001E4EC9" w:rsidP="006A1E7F">
            <w:pPr>
              <w:rPr>
                <w:rFonts w:cstheme="minorHAnsi"/>
                <w:sz w:val="24"/>
                <w:szCs w:val="24"/>
              </w:rPr>
            </w:pPr>
            <w:r w:rsidRPr="00B3198D">
              <w:rPr>
                <w:rFonts w:cstheme="minorHAnsi"/>
                <w:sz w:val="24"/>
                <w:szCs w:val="24"/>
              </w:rPr>
              <w:t>Date for completion</w:t>
            </w:r>
          </w:p>
        </w:tc>
      </w:tr>
      <w:tr w:rsidR="001E4EC9" w:rsidRPr="00BE02B0" w14:paraId="46A71DD8" w14:textId="77777777" w:rsidTr="00565768">
        <w:tc>
          <w:tcPr>
            <w:tcW w:w="2972" w:type="dxa"/>
          </w:tcPr>
          <w:p w14:paraId="0A30E012" w14:textId="77777777" w:rsidR="001E4EC9" w:rsidRPr="00B3198D" w:rsidRDefault="001E4EC9" w:rsidP="006A1E7F">
            <w:pPr>
              <w:rPr>
                <w:rFonts w:cstheme="minorHAnsi"/>
                <w:sz w:val="24"/>
                <w:szCs w:val="24"/>
              </w:rPr>
            </w:pPr>
          </w:p>
          <w:p w14:paraId="1010B96E" w14:textId="77777777" w:rsidR="00565768" w:rsidRPr="00B3198D" w:rsidRDefault="00565768" w:rsidP="006A1E7F">
            <w:pPr>
              <w:rPr>
                <w:rFonts w:cstheme="minorHAnsi"/>
                <w:sz w:val="24"/>
                <w:szCs w:val="24"/>
              </w:rPr>
            </w:pPr>
          </w:p>
        </w:tc>
        <w:tc>
          <w:tcPr>
            <w:tcW w:w="2835" w:type="dxa"/>
          </w:tcPr>
          <w:p w14:paraId="6CA66ED9" w14:textId="77777777" w:rsidR="001E4EC9" w:rsidRPr="00B3198D" w:rsidRDefault="001E4EC9" w:rsidP="006A1E7F">
            <w:pPr>
              <w:rPr>
                <w:rFonts w:cstheme="minorHAnsi"/>
                <w:sz w:val="24"/>
                <w:szCs w:val="24"/>
              </w:rPr>
            </w:pPr>
          </w:p>
        </w:tc>
        <w:tc>
          <w:tcPr>
            <w:tcW w:w="1701" w:type="dxa"/>
          </w:tcPr>
          <w:p w14:paraId="47F77C62" w14:textId="77777777" w:rsidR="001E4EC9" w:rsidRPr="00B3198D" w:rsidRDefault="001E4EC9" w:rsidP="006A1E7F">
            <w:pPr>
              <w:rPr>
                <w:rFonts w:cstheme="minorHAnsi"/>
                <w:sz w:val="24"/>
                <w:szCs w:val="24"/>
              </w:rPr>
            </w:pPr>
          </w:p>
        </w:tc>
        <w:tc>
          <w:tcPr>
            <w:tcW w:w="1559" w:type="dxa"/>
          </w:tcPr>
          <w:p w14:paraId="7C6B97AF" w14:textId="77777777" w:rsidR="001E4EC9" w:rsidRPr="00B3198D" w:rsidRDefault="001E4EC9" w:rsidP="006A1E7F">
            <w:pPr>
              <w:rPr>
                <w:rFonts w:cstheme="minorHAnsi"/>
                <w:sz w:val="24"/>
                <w:szCs w:val="24"/>
              </w:rPr>
            </w:pPr>
          </w:p>
        </w:tc>
      </w:tr>
      <w:tr w:rsidR="001E4EC9" w:rsidRPr="00BE02B0" w14:paraId="5F37925E" w14:textId="77777777" w:rsidTr="00565768">
        <w:tc>
          <w:tcPr>
            <w:tcW w:w="2972" w:type="dxa"/>
          </w:tcPr>
          <w:p w14:paraId="1430B852" w14:textId="77777777" w:rsidR="001E4EC9" w:rsidRPr="00B3198D" w:rsidRDefault="001E4EC9" w:rsidP="006A1E7F">
            <w:pPr>
              <w:rPr>
                <w:rFonts w:cstheme="minorHAnsi"/>
                <w:sz w:val="24"/>
                <w:szCs w:val="24"/>
              </w:rPr>
            </w:pPr>
          </w:p>
          <w:p w14:paraId="2C1BD4E4" w14:textId="77777777" w:rsidR="00565768" w:rsidRPr="00B3198D" w:rsidRDefault="00565768" w:rsidP="006A1E7F">
            <w:pPr>
              <w:rPr>
                <w:rFonts w:cstheme="minorHAnsi"/>
                <w:sz w:val="24"/>
                <w:szCs w:val="24"/>
              </w:rPr>
            </w:pPr>
          </w:p>
        </w:tc>
        <w:tc>
          <w:tcPr>
            <w:tcW w:w="2835" w:type="dxa"/>
          </w:tcPr>
          <w:p w14:paraId="42C30406" w14:textId="77777777" w:rsidR="001E4EC9" w:rsidRPr="00B3198D" w:rsidRDefault="001E4EC9" w:rsidP="006A1E7F">
            <w:pPr>
              <w:rPr>
                <w:rFonts w:cstheme="minorHAnsi"/>
                <w:sz w:val="24"/>
                <w:szCs w:val="24"/>
              </w:rPr>
            </w:pPr>
          </w:p>
        </w:tc>
        <w:tc>
          <w:tcPr>
            <w:tcW w:w="1701" w:type="dxa"/>
          </w:tcPr>
          <w:p w14:paraId="4E7E21D0" w14:textId="77777777" w:rsidR="001E4EC9" w:rsidRPr="00B3198D" w:rsidRDefault="001E4EC9" w:rsidP="006A1E7F">
            <w:pPr>
              <w:rPr>
                <w:rFonts w:cstheme="minorHAnsi"/>
                <w:sz w:val="24"/>
                <w:szCs w:val="24"/>
              </w:rPr>
            </w:pPr>
          </w:p>
        </w:tc>
        <w:tc>
          <w:tcPr>
            <w:tcW w:w="1559" w:type="dxa"/>
          </w:tcPr>
          <w:p w14:paraId="57E3F4EA" w14:textId="77777777" w:rsidR="001E4EC9" w:rsidRPr="00B3198D" w:rsidRDefault="001E4EC9" w:rsidP="006A1E7F">
            <w:pPr>
              <w:rPr>
                <w:rFonts w:cstheme="minorHAnsi"/>
                <w:sz w:val="24"/>
                <w:szCs w:val="24"/>
              </w:rPr>
            </w:pPr>
          </w:p>
        </w:tc>
      </w:tr>
      <w:tr w:rsidR="001E4EC9" w:rsidRPr="00BE02B0" w14:paraId="57DC92B2" w14:textId="77777777" w:rsidTr="00565768">
        <w:tc>
          <w:tcPr>
            <w:tcW w:w="2972" w:type="dxa"/>
          </w:tcPr>
          <w:p w14:paraId="71F7066C" w14:textId="77777777" w:rsidR="001E4EC9" w:rsidRPr="00B3198D" w:rsidRDefault="001E4EC9" w:rsidP="006A1E7F">
            <w:pPr>
              <w:rPr>
                <w:rFonts w:cstheme="minorHAnsi"/>
                <w:sz w:val="24"/>
                <w:szCs w:val="24"/>
              </w:rPr>
            </w:pPr>
          </w:p>
          <w:p w14:paraId="2CBE5B1E" w14:textId="77777777" w:rsidR="00565768" w:rsidRPr="00B3198D" w:rsidRDefault="00565768" w:rsidP="006A1E7F">
            <w:pPr>
              <w:rPr>
                <w:rFonts w:cstheme="minorHAnsi"/>
                <w:sz w:val="24"/>
                <w:szCs w:val="24"/>
              </w:rPr>
            </w:pPr>
          </w:p>
        </w:tc>
        <w:tc>
          <w:tcPr>
            <w:tcW w:w="2835" w:type="dxa"/>
          </w:tcPr>
          <w:p w14:paraId="1DBA475F" w14:textId="77777777" w:rsidR="001E4EC9" w:rsidRPr="00B3198D" w:rsidRDefault="001E4EC9" w:rsidP="006A1E7F">
            <w:pPr>
              <w:rPr>
                <w:rFonts w:cstheme="minorHAnsi"/>
                <w:sz w:val="24"/>
                <w:szCs w:val="24"/>
              </w:rPr>
            </w:pPr>
          </w:p>
        </w:tc>
        <w:tc>
          <w:tcPr>
            <w:tcW w:w="1701" w:type="dxa"/>
          </w:tcPr>
          <w:p w14:paraId="0E50C734" w14:textId="77777777" w:rsidR="001E4EC9" w:rsidRPr="00B3198D" w:rsidRDefault="001E4EC9" w:rsidP="006A1E7F">
            <w:pPr>
              <w:rPr>
                <w:rFonts w:cstheme="minorHAnsi"/>
                <w:sz w:val="24"/>
                <w:szCs w:val="24"/>
              </w:rPr>
            </w:pPr>
          </w:p>
        </w:tc>
        <w:tc>
          <w:tcPr>
            <w:tcW w:w="1559" w:type="dxa"/>
          </w:tcPr>
          <w:p w14:paraId="4BF6D880" w14:textId="77777777" w:rsidR="001E4EC9" w:rsidRPr="00B3198D" w:rsidRDefault="001E4EC9" w:rsidP="006A1E7F">
            <w:pPr>
              <w:rPr>
                <w:rFonts w:cstheme="minorHAnsi"/>
                <w:sz w:val="24"/>
                <w:szCs w:val="24"/>
              </w:rPr>
            </w:pPr>
          </w:p>
        </w:tc>
      </w:tr>
      <w:tr w:rsidR="001E4EC9" w:rsidRPr="00BE02B0" w14:paraId="34B12696" w14:textId="77777777" w:rsidTr="00565768">
        <w:tc>
          <w:tcPr>
            <w:tcW w:w="2972" w:type="dxa"/>
          </w:tcPr>
          <w:p w14:paraId="43F49B98" w14:textId="77777777" w:rsidR="001E4EC9" w:rsidRPr="00B3198D" w:rsidRDefault="001E4EC9" w:rsidP="006A1E7F">
            <w:pPr>
              <w:rPr>
                <w:rFonts w:cstheme="minorHAnsi"/>
                <w:sz w:val="24"/>
                <w:szCs w:val="24"/>
              </w:rPr>
            </w:pPr>
          </w:p>
          <w:p w14:paraId="1A01E366" w14:textId="77777777" w:rsidR="00565768" w:rsidRPr="00B3198D" w:rsidRDefault="00565768" w:rsidP="006A1E7F">
            <w:pPr>
              <w:rPr>
                <w:rFonts w:cstheme="minorHAnsi"/>
                <w:sz w:val="24"/>
                <w:szCs w:val="24"/>
              </w:rPr>
            </w:pPr>
          </w:p>
        </w:tc>
        <w:tc>
          <w:tcPr>
            <w:tcW w:w="2835" w:type="dxa"/>
          </w:tcPr>
          <w:p w14:paraId="557D76FA" w14:textId="77777777" w:rsidR="001E4EC9" w:rsidRPr="00B3198D" w:rsidRDefault="001E4EC9" w:rsidP="006A1E7F">
            <w:pPr>
              <w:rPr>
                <w:rFonts w:cstheme="minorHAnsi"/>
                <w:sz w:val="24"/>
                <w:szCs w:val="24"/>
              </w:rPr>
            </w:pPr>
          </w:p>
        </w:tc>
        <w:tc>
          <w:tcPr>
            <w:tcW w:w="1701" w:type="dxa"/>
          </w:tcPr>
          <w:p w14:paraId="494A3421" w14:textId="77777777" w:rsidR="001E4EC9" w:rsidRPr="00B3198D" w:rsidRDefault="001E4EC9" w:rsidP="006A1E7F">
            <w:pPr>
              <w:rPr>
                <w:rFonts w:cstheme="minorHAnsi"/>
                <w:sz w:val="24"/>
                <w:szCs w:val="24"/>
              </w:rPr>
            </w:pPr>
          </w:p>
        </w:tc>
        <w:tc>
          <w:tcPr>
            <w:tcW w:w="1559" w:type="dxa"/>
          </w:tcPr>
          <w:p w14:paraId="3EBEB1A0" w14:textId="77777777" w:rsidR="001E4EC9" w:rsidRPr="00B3198D" w:rsidRDefault="001E4EC9" w:rsidP="006A1E7F">
            <w:pPr>
              <w:rPr>
                <w:rFonts w:cstheme="minorHAnsi"/>
                <w:sz w:val="24"/>
                <w:szCs w:val="24"/>
              </w:rPr>
            </w:pPr>
          </w:p>
        </w:tc>
      </w:tr>
      <w:tr w:rsidR="001E4EC9" w:rsidRPr="00BE02B0" w14:paraId="3F54FBB1" w14:textId="77777777" w:rsidTr="00565768">
        <w:tc>
          <w:tcPr>
            <w:tcW w:w="2972" w:type="dxa"/>
          </w:tcPr>
          <w:p w14:paraId="0B220BB5" w14:textId="77777777" w:rsidR="001E4EC9" w:rsidRPr="00B3198D" w:rsidRDefault="001E4EC9" w:rsidP="006A1E7F">
            <w:pPr>
              <w:rPr>
                <w:rFonts w:cstheme="minorHAnsi"/>
                <w:sz w:val="24"/>
                <w:szCs w:val="24"/>
              </w:rPr>
            </w:pPr>
          </w:p>
          <w:p w14:paraId="3427CF9C" w14:textId="77777777" w:rsidR="00565768" w:rsidRPr="00B3198D" w:rsidRDefault="00565768" w:rsidP="006A1E7F">
            <w:pPr>
              <w:rPr>
                <w:rFonts w:cstheme="minorHAnsi"/>
                <w:sz w:val="24"/>
                <w:szCs w:val="24"/>
              </w:rPr>
            </w:pPr>
          </w:p>
        </w:tc>
        <w:tc>
          <w:tcPr>
            <w:tcW w:w="2835" w:type="dxa"/>
          </w:tcPr>
          <w:p w14:paraId="765457A1" w14:textId="77777777" w:rsidR="001E4EC9" w:rsidRPr="00B3198D" w:rsidRDefault="001E4EC9" w:rsidP="006A1E7F">
            <w:pPr>
              <w:rPr>
                <w:rFonts w:cstheme="minorHAnsi"/>
                <w:sz w:val="24"/>
                <w:szCs w:val="24"/>
              </w:rPr>
            </w:pPr>
          </w:p>
        </w:tc>
        <w:tc>
          <w:tcPr>
            <w:tcW w:w="1701" w:type="dxa"/>
          </w:tcPr>
          <w:p w14:paraId="1CB2B207" w14:textId="77777777" w:rsidR="001E4EC9" w:rsidRPr="00B3198D" w:rsidRDefault="001E4EC9" w:rsidP="006A1E7F">
            <w:pPr>
              <w:rPr>
                <w:rFonts w:cstheme="minorHAnsi"/>
                <w:sz w:val="24"/>
                <w:szCs w:val="24"/>
              </w:rPr>
            </w:pPr>
          </w:p>
        </w:tc>
        <w:tc>
          <w:tcPr>
            <w:tcW w:w="1559" w:type="dxa"/>
          </w:tcPr>
          <w:p w14:paraId="0E6477CF" w14:textId="77777777" w:rsidR="001E4EC9" w:rsidRPr="00B3198D" w:rsidRDefault="001E4EC9" w:rsidP="006A1E7F">
            <w:pPr>
              <w:rPr>
                <w:rFonts w:cstheme="minorHAnsi"/>
                <w:sz w:val="24"/>
                <w:szCs w:val="24"/>
              </w:rPr>
            </w:pPr>
          </w:p>
        </w:tc>
      </w:tr>
      <w:tr w:rsidR="001E4EC9" w:rsidRPr="00BE02B0" w14:paraId="47A8B4AB" w14:textId="77777777" w:rsidTr="00565768">
        <w:tc>
          <w:tcPr>
            <w:tcW w:w="2972" w:type="dxa"/>
          </w:tcPr>
          <w:p w14:paraId="3A4897AF" w14:textId="77777777" w:rsidR="001E4EC9" w:rsidRPr="00B3198D" w:rsidRDefault="001E4EC9" w:rsidP="006A1E7F">
            <w:pPr>
              <w:rPr>
                <w:rFonts w:cstheme="minorHAnsi"/>
                <w:sz w:val="24"/>
                <w:szCs w:val="24"/>
              </w:rPr>
            </w:pPr>
          </w:p>
          <w:p w14:paraId="0DEFDB03" w14:textId="77777777" w:rsidR="00565768" w:rsidRPr="00B3198D" w:rsidRDefault="00565768" w:rsidP="006A1E7F">
            <w:pPr>
              <w:rPr>
                <w:rFonts w:cstheme="minorHAnsi"/>
                <w:sz w:val="24"/>
                <w:szCs w:val="24"/>
              </w:rPr>
            </w:pPr>
          </w:p>
        </w:tc>
        <w:tc>
          <w:tcPr>
            <w:tcW w:w="2835" w:type="dxa"/>
          </w:tcPr>
          <w:p w14:paraId="45B1ABAD" w14:textId="77777777" w:rsidR="001E4EC9" w:rsidRPr="00B3198D" w:rsidRDefault="001E4EC9" w:rsidP="006A1E7F">
            <w:pPr>
              <w:rPr>
                <w:rFonts w:cstheme="minorHAnsi"/>
                <w:sz w:val="24"/>
                <w:szCs w:val="24"/>
              </w:rPr>
            </w:pPr>
          </w:p>
        </w:tc>
        <w:tc>
          <w:tcPr>
            <w:tcW w:w="1701" w:type="dxa"/>
          </w:tcPr>
          <w:p w14:paraId="4C13DE6B" w14:textId="77777777" w:rsidR="001E4EC9" w:rsidRPr="00B3198D" w:rsidRDefault="001E4EC9" w:rsidP="006A1E7F">
            <w:pPr>
              <w:rPr>
                <w:rFonts w:cstheme="minorHAnsi"/>
                <w:sz w:val="24"/>
                <w:szCs w:val="24"/>
              </w:rPr>
            </w:pPr>
          </w:p>
        </w:tc>
        <w:tc>
          <w:tcPr>
            <w:tcW w:w="1559" w:type="dxa"/>
          </w:tcPr>
          <w:p w14:paraId="31488F28" w14:textId="77777777" w:rsidR="001E4EC9" w:rsidRPr="00B3198D" w:rsidRDefault="001E4EC9" w:rsidP="006A1E7F">
            <w:pPr>
              <w:rPr>
                <w:rFonts w:cstheme="minorHAnsi"/>
                <w:sz w:val="24"/>
                <w:szCs w:val="24"/>
              </w:rPr>
            </w:pPr>
          </w:p>
        </w:tc>
      </w:tr>
    </w:tbl>
    <w:p w14:paraId="2E27D45F" w14:textId="77777777" w:rsidR="00816A59" w:rsidRPr="00B3198D" w:rsidRDefault="00816A59" w:rsidP="006A1E7F">
      <w:pPr>
        <w:spacing w:after="0" w:line="240" w:lineRule="auto"/>
        <w:rPr>
          <w:rFonts w:cstheme="minorHAnsi"/>
          <w:sz w:val="24"/>
          <w:szCs w:val="24"/>
        </w:rPr>
      </w:pPr>
    </w:p>
    <w:p w14:paraId="490B0898" w14:textId="77777777" w:rsidR="00A539AE" w:rsidRPr="00B3198D" w:rsidRDefault="00A539AE" w:rsidP="006A1E7F">
      <w:pPr>
        <w:spacing w:after="0" w:line="240" w:lineRule="auto"/>
        <w:rPr>
          <w:rFonts w:cstheme="minorHAnsi"/>
          <w:sz w:val="24"/>
          <w:szCs w:val="24"/>
        </w:rPr>
      </w:pPr>
    </w:p>
    <w:sectPr w:rsidR="00A539AE" w:rsidRPr="00B3198D" w:rsidSect="00305759">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0524C" w14:textId="77777777" w:rsidR="005B0C5B" w:rsidRDefault="005B0C5B" w:rsidP="00AD682C">
      <w:pPr>
        <w:spacing w:after="0" w:line="240" w:lineRule="auto"/>
      </w:pPr>
      <w:r>
        <w:separator/>
      </w:r>
    </w:p>
  </w:endnote>
  <w:endnote w:type="continuationSeparator" w:id="0">
    <w:p w14:paraId="71B6EB62" w14:textId="77777777" w:rsidR="005B0C5B" w:rsidRDefault="005B0C5B" w:rsidP="00AD682C">
      <w:pPr>
        <w:spacing w:after="0" w:line="240" w:lineRule="auto"/>
      </w:pPr>
      <w:r>
        <w:continuationSeparator/>
      </w:r>
    </w:p>
  </w:endnote>
  <w:endnote w:id="1">
    <w:p w14:paraId="4447E2F2" w14:textId="6321C7EB" w:rsidR="00E71ACC" w:rsidRDefault="00E71ACC">
      <w:pPr>
        <w:pStyle w:val="EndnoteText"/>
      </w:pPr>
      <w:r>
        <w:rPr>
          <w:rStyle w:val="EndnoteReference"/>
        </w:rPr>
        <w:endnoteRef/>
      </w:r>
      <w:r>
        <w:t xml:space="preserve"> </w:t>
      </w:r>
      <w:r w:rsidRPr="00C37446">
        <w:rPr>
          <w:rFonts w:cstheme="minorHAnsi"/>
        </w:rPr>
        <w:t>autonomously practising senior SAS ophthalmologist</w:t>
      </w:r>
    </w:p>
  </w:endnote>
  <w:endnote w:id="2">
    <w:p w14:paraId="6CC06EAE" w14:textId="7A11E22D" w:rsidR="00E71ACC" w:rsidRDefault="00E71ACC">
      <w:pPr>
        <w:pStyle w:val="EndnoteText"/>
      </w:pPr>
      <w:r>
        <w:rPr>
          <w:rStyle w:val="EndnoteReference"/>
        </w:rPr>
        <w:endnoteRef/>
      </w:r>
      <w:r>
        <w:t xml:space="preserve"> </w:t>
      </w:r>
      <w:r w:rsidRPr="00C031BF">
        <w:t>NHS High Impact intervention:  85% of follow ups are seen within 25% of planned follow up interval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908888"/>
      <w:docPartObj>
        <w:docPartGallery w:val="Page Numbers (Bottom of Page)"/>
        <w:docPartUnique/>
      </w:docPartObj>
    </w:sdtPr>
    <w:sdtEndPr>
      <w:rPr>
        <w:noProof/>
      </w:rPr>
    </w:sdtEndPr>
    <w:sdtContent>
      <w:p w14:paraId="6F4A17C4" w14:textId="06AE6D9E" w:rsidR="00E71ACC" w:rsidRPr="00B3198D" w:rsidRDefault="00E71ACC" w:rsidP="001870D3">
        <w:pPr>
          <w:pStyle w:val="Footer"/>
          <w:jc w:val="right"/>
          <w:rPr>
            <w:lang w:val="fr-FR"/>
          </w:rPr>
        </w:pPr>
        <w:r>
          <w:fldChar w:fldCharType="begin"/>
        </w:r>
        <w:r w:rsidRPr="00B3198D">
          <w:rPr>
            <w:lang w:val="fr-FR"/>
          </w:rPr>
          <w:instrText xml:space="preserve"> PAGE   \* MERGEFORMAT </w:instrText>
        </w:r>
        <w:r>
          <w:fldChar w:fldCharType="separate"/>
        </w:r>
        <w:r w:rsidRPr="00B3198D">
          <w:rPr>
            <w:noProof/>
            <w:lang w:val="fr-FR"/>
          </w:rPr>
          <w:t>8</w:t>
        </w:r>
        <w:r>
          <w:rPr>
            <w:noProof/>
          </w:rPr>
          <w:fldChar w:fldCharType="end"/>
        </w:r>
      </w:p>
    </w:sdtContent>
  </w:sdt>
  <w:p w14:paraId="087EAC53" w14:textId="77777777" w:rsidR="00E71ACC" w:rsidRPr="00B3198D" w:rsidRDefault="00E71AC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4EECB" w14:textId="77777777" w:rsidR="005B0C5B" w:rsidRDefault="005B0C5B" w:rsidP="00AD682C">
      <w:pPr>
        <w:spacing w:after="0" w:line="240" w:lineRule="auto"/>
      </w:pPr>
      <w:r>
        <w:separator/>
      </w:r>
    </w:p>
  </w:footnote>
  <w:footnote w:type="continuationSeparator" w:id="0">
    <w:p w14:paraId="4E055648" w14:textId="77777777" w:rsidR="005B0C5B" w:rsidRDefault="005B0C5B" w:rsidP="00AD6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FA68" w14:textId="7CCBD66A" w:rsidR="00E71ACC" w:rsidRDefault="00E71ACC" w:rsidP="00376D8B">
    <w:pPr>
      <w:pStyle w:val="Header"/>
      <w:rPr>
        <w:rFonts w:ascii="Arial" w:hAnsi="Arial" w:cs="Arial"/>
        <w:color w:val="49B1BA"/>
        <w:sz w:val="56"/>
        <w:szCs w:val="56"/>
      </w:rPr>
    </w:pPr>
    <w:r w:rsidRPr="00641403">
      <w:rPr>
        <w:rFonts w:ascii="Helvetica" w:hAnsi="Helvetica" w:cs="Helvetica"/>
        <w:noProof/>
        <w:color w:val="0071BC"/>
        <w:sz w:val="21"/>
        <w:szCs w:val="21"/>
      </w:rPr>
      <w:drawing>
        <wp:anchor distT="0" distB="0" distL="114300" distR="114300" simplePos="0" relativeHeight="251664896" behindDoc="1" locked="0" layoutInCell="1" allowOverlap="1" wp14:anchorId="5FC03A1F" wp14:editId="186E9EA3">
          <wp:simplePos x="0" y="0"/>
          <wp:positionH relativeFrom="column">
            <wp:posOffset>4410075</wp:posOffset>
          </wp:positionH>
          <wp:positionV relativeFrom="paragraph">
            <wp:posOffset>196850</wp:posOffset>
          </wp:positionV>
          <wp:extent cx="1195200" cy="939600"/>
          <wp:effectExtent l="0" t="0" r="5080" b="0"/>
          <wp:wrapTight wrapText="bothSides">
            <wp:wrapPolygon edited="0">
              <wp:start x="0" y="0"/>
              <wp:lineTo x="0" y="21030"/>
              <wp:lineTo x="21348" y="21030"/>
              <wp:lineTo x="21348" y="0"/>
              <wp:lineTo x="0" y="0"/>
            </wp:wrapPolygon>
          </wp:wrapTight>
          <wp:docPr id="2" name="Picture 2" descr="The Royal College of Ophthalmologists">
            <a:hlinkClick xmlns:a="http://schemas.openxmlformats.org/drawingml/2006/main" r:id="rId1" tooltip="&quot;RCOphth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yal College of Ophthalmologists">
                    <a:hlinkClick r:id="rId1" tooltip="&quot;RCOphth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200" cy="93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493C6" w14:textId="7E27FD55" w:rsidR="00E71ACC" w:rsidRDefault="00E71ACC" w:rsidP="00376D8B">
    <w:pPr>
      <w:pStyle w:val="Header"/>
      <w:rPr>
        <w:rFonts w:ascii="Arial" w:hAnsi="Arial" w:cs="Arial"/>
        <w:color w:val="9966FF"/>
        <w:sz w:val="56"/>
        <w:szCs w:val="24"/>
      </w:rPr>
    </w:pPr>
    <w:r w:rsidRPr="00376D8B">
      <w:rPr>
        <w:rFonts w:ascii="Arial" w:hAnsi="Arial" w:cs="Arial"/>
        <w:color w:val="9966FF"/>
        <w:sz w:val="56"/>
        <w:szCs w:val="24"/>
      </w:rPr>
      <w:t>Quality Standard Self-</w:t>
    </w:r>
  </w:p>
  <w:p w14:paraId="6598D0F5" w14:textId="11E79B46" w:rsidR="00E71ACC" w:rsidRDefault="00E71ACC" w:rsidP="00376D8B">
    <w:pPr>
      <w:pStyle w:val="Header"/>
      <w:rPr>
        <w:rFonts w:ascii="Arial" w:hAnsi="Arial" w:cs="Arial"/>
        <w:color w:val="9966FF"/>
        <w:sz w:val="56"/>
        <w:szCs w:val="24"/>
      </w:rPr>
    </w:pPr>
    <w:r w:rsidRPr="00376D8B">
      <w:rPr>
        <w:rFonts w:ascii="Arial" w:hAnsi="Arial" w:cs="Arial"/>
        <w:color w:val="9966FF"/>
        <w:sz w:val="56"/>
        <w:szCs w:val="24"/>
      </w:rPr>
      <w:t>Assessment Tool</w:t>
    </w:r>
  </w:p>
  <w:p w14:paraId="7D3C7603" w14:textId="13884A07" w:rsidR="00E71ACC" w:rsidRDefault="00E71ACC" w:rsidP="00376D8B">
    <w:pPr>
      <w:pStyle w:val="Header"/>
      <w:rPr>
        <w:rFonts w:ascii="Arial" w:hAnsi="Arial" w:cs="Arial"/>
        <w:color w:val="9966FF"/>
        <w:sz w:val="56"/>
        <w:szCs w:val="24"/>
      </w:rPr>
    </w:pPr>
  </w:p>
  <w:p w14:paraId="6B5EE0BB" w14:textId="101C05D4" w:rsidR="00E71ACC" w:rsidRPr="00B3198D" w:rsidRDefault="00E71ACC" w:rsidP="00B3198D">
    <w:pPr>
      <w:pStyle w:val="Header"/>
      <w:rPr>
        <w:rFonts w:ascii="Arial" w:hAnsi="Arial" w:cs="Arial"/>
        <w:color w:val="9966FF"/>
        <w:sz w:val="36"/>
        <w:szCs w:val="36"/>
      </w:rPr>
    </w:pPr>
    <w:r w:rsidRPr="00B3198D">
      <w:rPr>
        <w:rFonts w:ascii="Arial" w:hAnsi="Arial" w:cs="Arial"/>
        <w:color w:val="9966FF"/>
        <w:sz w:val="36"/>
        <w:szCs w:val="36"/>
      </w:rPr>
      <w:t>CARE AND SERVICES FOR CHILDREN AND YOUNG PEOPLE</w:t>
    </w:r>
  </w:p>
  <w:p w14:paraId="2D3F6B13" w14:textId="77777777" w:rsidR="00E71ACC" w:rsidRDefault="00E71ACC" w:rsidP="00B31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D52"/>
    <w:multiLevelType w:val="hybridMultilevel"/>
    <w:tmpl w:val="7F044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14F1B"/>
    <w:multiLevelType w:val="hybridMultilevel"/>
    <w:tmpl w:val="9B3483CC"/>
    <w:lvl w:ilvl="0" w:tplc="7FBA705A">
      <w:start w:val="1"/>
      <w:numFmt w:val="decimal"/>
      <w:lvlText w:val="%1."/>
      <w:lvlJc w:val="left"/>
      <w:pPr>
        <w:ind w:left="720" w:hanging="360"/>
      </w:pPr>
      <w:rPr>
        <w:rFonts w:eastAsiaTheme="minorEastAsi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A19A7"/>
    <w:multiLevelType w:val="hybridMultilevel"/>
    <w:tmpl w:val="8D3CBCD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923D59"/>
    <w:multiLevelType w:val="hybridMultilevel"/>
    <w:tmpl w:val="69427870"/>
    <w:lvl w:ilvl="0" w:tplc="8B6AD9D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43CD1"/>
    <w:multiLevelType w:val="hybridMultilevel"/>
    <w:tmpl w:val="A448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902220"/>
    <w:multiLevelType w:val="hybridMultilevel"/>
    <w:tmpl w:val="DCDA5066"/>
    <w:lvl w:ilvl="0" w:tplc="EC3A022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A068F"/>
    <w:multiLevelType w:val="hybridMultilevel"/>
    <w:tmpl w:val="870A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F7AA1"/>
    <w:multiLevelType w:val="hybridMultilevel"/>
    <w:tmpl w:val="71A892D0"/>
    <w:lvl w:ilvl="0" w:tplc="5608F26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72BFC"/>
    <w:multiLevelType w:val="hybridMultilevel"/>
    <w:tmpl w:val="38BCF35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A6567F"/>
    <w:multiLevelType w:val="hybridMultilevel"/>
    <w:tmpl w:val="C8D64374"/>
    <w:lvl w:ilvl="0" w:tplc="4CEC61FA">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DA5F7E"/>
    <w:multiLevelType w:val="hybridMultilevel"/>
    <w:tmpl w:val="CD1E9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1204E6"/>
    <w:multiLevelType w:val="hybridMultilevel"/>
    <w:tmpl w:val="52A01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F850C6"/>
    <w:multiLevelType w:val="hybridMultilevel"/>
    <w:tmpl w:val="FD345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BD7878"/>
    <w:multiLevelType w:val="hybridMultilevel"/>
    <w:tmpl w:val="A710B2C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11"/>
  </w:num>
  <w:num w:numId="4">
    <w:abstractNumId w:val="0"/>
  </w:num>
  <w:num w:numId="5">
    <w:abstractNumId w:val="6"/>
  </w:num>
  <w:num w:numId="6">
    <w:abstractNumId w:val="13"/>
  </w:num>
  <w:num w:numId="7">
    <w:abstractNumId w:val="7"/>
  </w:num>
  <w:num w:numId="8">
    <w:abstractNumId w:val="1"/>
  </w:num>
  <w:num w:numId="9">
    <w:abstractNumId w:val="8"/>
  </w:num>
  <w:num w:numId="10">
    <w:abstractNumId w:val="3"/>
  </w:num>
  <w:num w:numId="11">
    <w:abstractNumId w:val="9"/>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DC"/>
    <w:rsid w:val="00031036"/>
    <w:rsid w:val="00044E3A"/>
    <w:rsid w:val="00046F8A"/>
    <w:rsid w:val="00052686"/>
    <w:rsid w:val="000546CA"/>
    <w:rsid w:val="000576F4"/>
    <w:rsid w:val="00062ABB"/>
    <w:rsid w:val="00063489"/>
    <w:rsid w:val="000719C3"/>
    <w:rsid w:val="00072923"/>
    <w:rsid w:val="00073697"/>
    <w:rsid w:val="00077242"/>
    <w:rsid w:val="00086332"/>
    <w:rsid w:val="00094703"/>
    <w:rsid w:val="000963CC"/>
    <w:rsid w:val="000B1738"/>
    <w:rsid w:val="000B4232"/>
    <w:rsid w:val="000C33C7"/>
    <w:rsid w:val="000D35F9"/>
    <w:rsid w:val="000D7B33"/>
    <w:rsid w:val="000E602D"/>
    <w:rsid w:val="000E7E79"/>
    <w:rsid w:val="000F71C7"/>
    <w:rsid w:val="00101030"/>
    <w:rsid w:val="0010155E"/>
    <w:rsid w:val="0010216F"/>
    <w:rsid w:val="001050D4"/>
    <w:rsid w:val="00112023"/>
    <w:rsid w:val="00112A59"/>
    <w:rsid w:val="001237CE"/>
    <w:rsid w:val="00123D10"/>
    <w:rsid w:val="00141E3E"/>
    <w:rsid w:val="00163A5B"/>
    <w:rsid w:val="001642A1"/>
    <w:rsid w:val="00165E23"/>
    <w:rsid w:val="00165FEE"/>
    <w:rsid w:val="00170255"/>
    <w:rsid w:val="0017786C"/>
    <w:rsid w:val="001838AA"/>
    <w:rsid w:val="001870D3"/>
    <w:rsid w:val="001928FA"/>
    <w:rsid w:val="00192A51"/>
    <w:rsid w:val="001961E5"/>
    <w:rsid w:val="001973C6"/>
    <w:rsid w:val="001A7CE6"/>
    <w:rsid w:val="001C1741"/>
    <w:rsid w:val="001D641A"/>
    <w:rsid w:val="001E4EC9"/>
    <w:rsid w:val="001F6104"/>
    <w:rsid w:val="001F7100"/>
    <w:rsid w:val="001F76E9"/>
    <w:rsid w:val="00205CBD"/>
    <w:rsid w:val="00206F6F"/>
    <w:rsid w:val="002077E7"/>
    <w:rsid w:val="00213460"/>
    <w:rsid w:val="002218ED"/>
    <w:rsid w:val="002265B2"/>
    <w:rsid w:val="002308BB"/>
    <w:rsid w:val="00241D79"/>
    <w:rsid w:val="00244FD7"/>
    <w:rsid w:val="00254997"/>
    <w:rsid w:val="00263A73"/>
    <w:rsid w:val="0026640F"/>
    <w:rsid w:val="00276422"/>
    <w:rsid w:val="00280BB8"/>
    <w:rsid w:val="00282BF9"/>
    <w:rsid w:val="002838A5"/>
    <w:rsid w:val="002A2A77"/>
    <w:rsid w:val="002A4C55"/>
    <w:rsid w:val="002A7C11"/>
    <w:rsid w:val="002B1F6C"/>
    <w:rsid w:val="002B248C"/>
    <w:rsid w:val="002C43A1"/>
    <w:rsid w:val="002C4B48"/>
    <w:rsid w:val="002D6062"/>
    <w:rsid w:val="002E72E9"/>
    <w:rsid w:val="00302537"/>
    <w:rsid w:val="00305759"/>
    <w:rsid w:val="00311E6D"/>
    <w:rsid w:val="003126F0"/>
    <w:rsid w:val="003249FF"/>
    <w:rsid w:val="00326611"/>
    <w:rsid w:val="00327B69"/>
    <w:rsid w:val="003321CB"/>
    <w:rsid w:val="003334DF"/>
    <w:rsid w:val="00334FC3"/>
    <w:rsid w:val="00351A97"/>
    <w:rsid w:val="00352074"/>
    <w:rsid w:val="003769F7"/>
    <w:rsid w:val="00376D8B"/>
    <w:rsid w:val="00377BEC"/>
    <w:rsid w:val="00381D2F"/>
    <w:rsid w:val="003860DC"/>
    <w:rsid w:val="003864D7"/>
    <w:rsid w:val="003920C4"/>
    <w:rsid w:val="003B1F20"/>
    <w:rsid w:val="003B79D6"/>
    <w:rsid w:val="003C1C1D"/>
    <w:rsid w:val="003C293A"/>
    <w:rsid w:val="003C6021"/>
    <w:rsid w:val="003D0883"/>
    <w:rsid w:val="003D3BE4"/>
    <w:rsid w:val="003D3BEC"/>
    <w:rsid w:val="003D7771"/>
    <w:rsid w:val="003E0517"/>
    <w:rsid w:val="003E5567"/>
    <w:rsid w:val="003E5C51"/>
    <w:rsid w:val="00401AE0"/>
    <w:rsid w:val="00402D01"/>
    <w:rsid w:val="00412942"/>
    <w:rsid w:val="00416F78"/>
    <w:rsid w:val="004208F1"/>
    <w:rsid w:val="00422228"/>
    <w:rsid w:val="0043048E"/>
    <w:rsid w:val="0043067F"/>
    <w:rsid w:val="004329D5"/>
    <w:rsid w:val="00433382"/>
    <w:rsid w:val="004421D2"/>
    <w:rsid w:val="004431B0"/>
    <w:rsid w:val="00453758"/>
    <w:rsid w:val="004603A3"/>
    <w:rsid w:val="0046481B"/>
    <w:rsid w:val="00466DBD"/>
    <w:rsid w:val="00470E6A"/>
    <w:rsid w:val="00487749"/>
    <w:rsid w:val="00491683"/>
    <w:rsid w:val="00495FB5"/>
    <w:rsid w:val="004B7187"/>
    <w:rsid w:val="004F10CD"/>
    <w:rsid w:val="004F4245"/>
    <w:rsid w:val="004F4310"/>
    <w:rsid w:val="0050117C"/>
    <w:rsid w:val="00503B49"/>
    <w:rsid w:val="0051134E"/>
    <w:rsid w:val="005116E5"/>
    <w:rsid w:val="00514B0F"/>
    <w:rsid w:val="00526640"/>
    <w:rsid w:val="005269B0"/>
    <w:rsid w:val="0054047E"/>
    <w:rsid w:val="00563437"/>
    <w:rsid w:val="00565768"/>
    <w:rsid w:val="00575C05"/>
    <w:rsid w:val="005831A5"/>
    <w:rsid w:val="005870E3"/>
    <w:rsid w:val="00594798"/>
    <w:rsid w:val="00595318"/>
    <w:rsid w:val="005954C5"/>
    <w:rsid w:val="00595601"/>
    <w:rsid w:val="005A3BE5"/>
    <w:rsid w:val="005B0C5B"/>
    <w:rsid w:val="005B679D"/>
    <w:rsid w:val="005B74C0"/>
    <w:rsid w:val="005E5291"/>
    <w:rsid w:val="005E5411"/>
    <w:rsid w:val="005F075C"/>
    <w:rsid w:val="005F362F"/>
    <w:rsid w:val="005F7CB8"/>
    <w:rsid w:val="00607E49"/>
    <w:rsid w:val="006101C7"/>
    <w:rsid w:val="0061729C"/>
    <w:rsid w:val="006226DC"/>
    <w:rsid w:val="00626276"/>
    <w:rsid w:val="00634AC5"/>
    <w:rsid w:val="006378F1"/>
    <w:rsid w:val="00641403"/>
    <w:rsid w:val="006445FB"/>
    <w:rsid w:val="00646A6C"/>
    <w:rsid w:val="00647960"/>
    <w:rsid w:val="006504AD"/>
    <w:rsid w:val="00656346"/>
    <w:rsid w:val="0066183E"/>
    <w:rsid w:val="00667AAC"/>
    <w:rsid w:val="0068234F"/>
    <w:rsid w:val="00685BD2"/>
    <w:rsid w:val="00692EA4"/>
    <w:rsid w:val="006933E3"/>
    <w:rsid w:val="00695F47"/>
    <w:rsid w:val="006A1E7F"/>
    <w:rsid w:val="006A3855"/>
    <w:rsid w:val="006A63FC"/>
    <w:rsid w:val="006A6DFF"/>
    <w:rsid w:val="006C0454"/>
    <w:rsid w:val="006C5707"/>
    <w:rsid w:val="006D16DC"/>
    <w:rsid w:val="006D548A"/>
    <w:rsid w:val="006E4D0C"/>
    <w:rsid w:val="006E6C39"/>
    <w:rsid w:val="006F282D"/>
    <w:rsid w:val="006F2FFA"/>
    <w:rsid w:val="00703F0E"/>
    <w:rsid w:val="0070596D"/>
    <w:rsid w:val="007110B8"/>
    <w:rsid w:val="0071304D"/>
    <w:rsid w:val="00725C43"/>
    <w:rsid w:val="00730107"/>
    <w:rsid w:val="00737EFB"/>
    <w:rsid w:val="0074094A"/>
    <w:rsid w:val="00740EBE"/>
    <w:rsid w:val="007432F2"/>
    <w:rsid w:val="00746B39"/>
    <w:rsid w:val="0075229F"/>
    <w:rsid w:val="00753629"/>
    <w:rsid w:val="007542FA"/>
    <w:rsid w:val="007622AF"/>
    <w:rsid w:val="00762A5F"/>
    <w:rsid w:val="00763AC6"/>
    <w:rsid w:val="00765B60"/>
    <w:rsid w:val="007734DA"/>
    <w:rsid w:val="00773589"/>
    <w:rsid w:val="00776CF9"/>
    <w:rsid w:val="00781AF2"/>
    <w:rsid w:val="00782B96"/>
    <w:rsid w:val="0078383B"/>
    <w:rsid w:val="007923A4"/>
    <w:rsid w:val="007A716C"/>
    <w:rsid w:val="007C0970"/>
    <w:rsid w:val="007C3552"/>
    <w:rsid w:val="007C4A56"/>
    <w:rsid w:val="007D1D75"/>
    <w:rsid w:val="007D2335"/>
    <w:rsid w:val="007E2312"/>
    <w:rsid w:val="007F0AE1"/>
    <w:rsid w:val="007F1D07"/>
    <w:rsid w:val="007F1F57"/>
    <w:rsid w:val="007F224E"/>
    <w:rsid w:val="007F3AA1"/>
    <w:rsid w:val="008046E6"/>
    <w:rsid w:val="008047B5"/>
    <w:rsid w:val="00813236"/>
    <w:rsid w:val="008152E0"/>
    <w:rsid w:val="0081549E"/>
    <w:rsid w:val="00816673"/>
    <w:rsid w:val="00816A59"/>
    <w:rsid w:val="00826415"/>
    <w:rsid w:val="00827A7E"/>
    <w:rsid w:val="00855FED"/>
    <w:rsid w:val="008632C1"/>
    <w:rsid w:val="00866EB3"/>
    <w:rsid w:val="00885892"/>
    <w:rsid w:val="008A1552"/>
    <w:rsid w:val="008A5351"/>
    <w:rsid w:val="008A6E6B"/>
    <w:rsid w:val="008B1FA7"/>
    <w:rsid w:val="008C2C96"/>
    <w:rsid w:val="008E5176"/>
    <w:rsid w:val="008F4C97"/>
    <w:rsid w:val="00901D1F"/>
    <w:rsid w:val="00903487"/>
    <w:rsid w:val="00903FBF"/>
    <w:rsid w:val="009266E8"/>
    <w:rsid w:val="009318EC"/>
    <w:rsid w:val="00931C07"/>
    <w:rsid w:val="0094389A"/>
    <w:rsid w:val="00953E04"/>
    <w:rsid w:val="0096254F"/>
    <w:rsid w:val="00980AB4"/>
    <w:rsid w:val="009865A6"/>
    <w:rsid w:val="00992D7F"/>
    <w:rsid w:val="009A1D21"/>
    <w:rsid w:val="009B54CD"/>
    <w:rsid w:val="009C0067"/>
    <w:rsid w:val="009C26C1"/>
    <w:rsid w:val="009F1AFB"/>
    <w:rsid w:val="009F1DB0"/>
    <w:rsid w:val="009F423C"/>
    <w:rsid w:val="009F6868"/>
    <w:rsid w:val="00A2169E"/>
    <w:rsid w:val="00A22A55"/>
    <w:rsid w:val="00A2451F"/>
    <w:rsid w:val="00A36440"/>
    <w:rsid w:val="00A539AE"/>
    <w:rsid w:val="00A55E33"/>
    <w:rsid w:val="00A56562"/>
    <w:rsid w:val="00A569D4"/>
    <w:rsid w:val="00A5735F"/>
    <w:rsid w:val="00A57E05"/>
    <w:rsid w:val="00A71C68"/>
    <w:rsid w:val="00A71DE5"/>
    <w:rsid w:val="00A723B6"/>
    <w:rsid w:val="00A75134"/>
    <w:rsid w:val="00A75EE9"/>
    <w:rsid w:val="00A871BE"/>
    <w:rsid w:val="00A9001C"/>
    <w:rsid w:val="00A92C9B"/>
    <w:rsid w:val="00A92FE8"/>
    <w:rsid w:val="00AB1B9B"/>
    <w:rsid w:val="00AC7A1D"/>
    <w:rsid w:val="00AD5508"/>
    <w:rsid w:val="00AD682C"/>
    <w:rsid w:val="00AD721D"/>
    <w:rsid w:val="00AD7D60"/>
    <w:rsid w:val="00AE3846"/>
    <w:rsid w:val="00AE714C"/>
    <w:rsid w:val="00AF5805"/>
    <w:rsid w:val="00B1728C"/>
    <w:rsid w:val="00B21DD4"/>
    <w:rsid w:val="00B24C8D"/>
    <w:rsid w:val="00B306EE"/>
    <w:rsid w:val="00B30BB2"/>
    <w:rsid w:val="00B3198D"/>
    <w:rsid w:val="00B330ED"/>
    <w:rsid w:val="00B34112"/>
    <w:rsid w:val="00B40BC2"/>
    <w:rsid w:val="00B410B0"/>
    <w:rsid w:val="00B518FA"/>
    <w:rsid w:val="00B57229"/>
    <w:rsid w:val="00B57847"/>
    <w:rsid w:val="00B657F6"/>
    <w:rsid w:val="00B674A5"/>
    <w:rsid w:val="00B71EE2"/>
    <w:rsid w:val="00B823AC"/>
    <w:rsid w:val="00B84249"/>
    <w:rsid w:val="00B850E9"/>
    <w:rsid w:val="00B86CB6"/>
    <w:rsid w:val="00B915BD"/>
    <w:rsid w:val="00B926FB"/>
    <w:rsid w:val="00B94153"/>
    <w:rsid w:val="00BA23F9"/>
    <w:rsid w:val="00BC1192"/>
    <w:rsid w:val="00BD0C81"/>
    <w:rsid w:val="00BE02B0"/>
    <w:rsid w:val="00BE1060"/>
    <w:rsid w:val="00BE36EF"/>
    <w:rsid w:val="00BE3F28"/>
    <w:rsid w:val="00C031BF"/>
    <w:rsid w:val="00C03573"/>
    <w:rsid w:val="00C16169"/>
    <w:rsid w:val="00C17696"/>
    <w:rsid w:val="00C323BC"/>
    <w:rsid w:val="00C37857"/>
    <w:rsid w:val="00C52FF2"/>
    <w:rsid w:val="00C607B7"/>
    <w:rsid w:val="00C6632E"/>
    <w:rsid w:val="00C80CDF"/>
    <w:rsid w:val="00C83387"/>
    <w:rsid w:val="00CA5049"/>
    <w:rsid w:val="00CA7FDC"/>
    <w:rsid w:val="00CB1CC0"/>
    <w:rsid w:val="00CB2F8F"/>
    <w:rsid w:val="00CC6598"/>
    <w:rsid w:val="00CC7D14"/>
    <w:rsid w:val="00CD3F20"/>
    <w:rsid w:val="00CE0DC5"/>
    <w:rsid w:val="00CE238F"/>
    <w:rsid w:val="00CE3FD5"/>
    <w:rsid w:val="00D05BE8"/>
    <w:rsid w:val="00D20FE2"/>
    <w:rsid w:val="00D22864"/>
    <w:rsid w:val="00D2382B"/>
    <w:rsid w:val="00D4030D"/>
    <w:rsid w:val="00D41188"/>
    <w:rsid w:val="00D42B49"/>
    <w:rsid w:val="00D430F3"/>
    <w:rsid w:val="00D47854"/>
    <w:rsid w:val="00D520A0"/>
    <w:rsid w:val="00D6259D"/>
    <w:rsid w:val="00D67A97"/>
    <w:rsid w:val="00D90D40"/>
    <w:rsid w:val="00DA233F"/>
    <w:rsid w:val="00DA4162"/>
    <w:rsid w:val="00DA589A"/>
    <w:rsid w:val="00DB46D9"/>
    <w:rsid w:val="00DC2442"/>
    <w:rsid w:val="00DC27FA"/>
    <w:rsid w:val="00DD23D5"/>
    <w:rsid w:val="00DD52BE"/>
    <w:rsid w:val="00DD5603"/>
    <w:rsid w:val="00DE4874"/>
    <w:rsid w:val="00DF2D8C"/>
    <w:rsid w:val="00DF4DA8"/>
    <w:rsid w:val="00DF5A5C"/>
    <w:rsid w:val="00E003A3"/>
    <w:rsid w:val="00E123E0"/>
    <w:rsid w:val="00E13CF4"/>
    <w:rsid w:val="00E14888"/>
    <w:rsid w:val="00E32522"/>
    <w:rsid w:val="00E33807"/>
    <w:rsid w:val="00E631ED"/>
    <w:rsid w:val="00E71ACC"/>
    <w:rsid w:val="00E77612"/>
    <w:rsid w:val="00E82493"/>
    <w:rsid w:val="00E83035"/>
    <w:rsid w:val="00E930AC"/>
    <w:rsid w:val="00E94FBF"/>
    <w:rsid w:val="00E95763"/>
    <w:rsid w:val="00E97D6B"/>
    <w:rsid w:val="00EE332E"/>
    <w:rsid w:val="00EE372F"/>
    <w:rsid w:val="00F165C3"/>
    <w:rsid w:val="00F1671A"/>
    <w:rsid w:val="00F30327"/>
    <w:rsid w:val="00F41895"/>
    <w:rsid w:val="00F61640"/>
    <w:rsid w:val="00F66938"/>
    <w:rsid w:val="00F70A52"/>
    <w:rsid w:val="00F77770"/>
    <w:rsid w:val="00F80F55"/>
    <w:rsid w:val="00F81B37"/>
    <w:rsid w:val="00F82698"/>
    <w:rsid w:val="00F85D14"/>
    <w:rsid w:val="00F91D28"/>
    <w:rsid w:val="00FA08BE"/>
    <w:rsid w:val="00FA2D4D"/>
    <w:rsid w:val="00FA3E44"/>
    <w:rsid w:val="00FA6285"/>
    <w:rsid w:val="00FB4E35"/>
    <w:rsid w:val="00FB7A5C"/>
    <w:rsid w:val="00FC0895"/>
    <w:rsid w:val="00FC08E7"/>
    <w:rsid w:val="00FC319E"/>
    <w:rsid w:val="00FC59D8"/>
    <w:rsid w:val="00FC621E"/>
    <w:rsid w:val="00FE27C5"/>
    <w:rsid w:val="00FF393B"/>
    <w:rsid w:val="00FF5F67"/>
    <w:rsid w:val="00FF678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182C1"/>
  <w15:docId w15:val="{CC17AD7F-7205-4AFA-A1B6-7E617035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CC0"/>
    <w:pPr>
      <w:ind w:left="720"/>
      <w:contextualSpacing/>
    </w:pPr>
  </w:style>
  <w:style w:type="character" w:styleId="Hyperlink">
    <w:name w:val="Hyperlink"/>
    <w:basedOn w:val="DefaultParagraphFont"/>
    <w:uiPriority w:val="99"/>
    <w:rsid w:val="008632C1"/>
    <w:rPr>
      <w:color w:val="0000FF"/>
      <w:u w:val="single"/>
    </w:rPr>
  </w:style>
  <w:style w:type="paragraph" w:styleId="Header">
    <w:name w:val="header"/>
    <w:basedOn w:val="Normal"/>
    <w:link w:val="HeaderChar1"/>
    <w:uiPriority w:val="99"/>
    <w:semiHidden/>
    <w:rsid w:val="008632C1"/>
    <w:pPr>
      <w:tabs>
        <w:tab w:val="center" w:pos="4513"/>
        <w:tab w:val="right" w:pos="9026"/>
      </w:tabs>
      <w:spacing w:after="0" w:line="240" w:lineRule="auto"/>
    </w:pPr>
    <w:rPr>
      <w:rFonts w:ascii="Calibri" w:eastAsia="Times New Roman" w:hAnsi="Calibri" w:cs="Calibri"/>
      <w:lang w:eastAsia="en-US"/>
    </w:rPr>
  </w:style>
  <w:style w:type="character" w:customStyle="1" w:styleId="HeaderChar">
    <w:name w:val="Header Char"/>
    <w:basedOn w:val="DefaultParagraphFont"/>
    <w:uiPriority w:val="99"/>
    <w:semiHidden/>
    <w:rsid w:val="008632C1"/>
  </w:style>
  <w:style w:type="character" w:customStyle="1" w:styleId="HeaderChar1">
    <w:name w:val="Header Char1"/>
    <w:basedOn w:val="DefaultParagraphFont"/>
    <w:link w:val="Header"/>
    <w:uiPriority w:val="99"/>
    <w:semiHidden/>
    <w:locked/>
    <w:rsid w:val="008632C1"/>
    <w:rPr>
      <w:rFonts w:ascii="Calibri" w:eastAsia="Times New Roman" w:hAnsi="Calibri" w:cs="Calibri"/>
      <w:lang w:eastAsia="en-US"/>
    </w:rPr>
  </w:style>
  <w:style w:type="paragraph" w:styleId="NormalWeb">
    <w:name w:val="Normal (Web)"/>
    <w:basedOn w:val="Normal"/>
    <w:uiPriority w:val="99"/>
    <w:rsid w:val="008632C1"/>
    <w:pPr>
      <w:spacing w:before="100" w:beforeAutospacing="1" w:after="100" w:afterAutospacing="1" w:line="240" w:lineRule="auto"/>
    </w:pPr>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863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C1"/>
    <w:rPr>
      <w:rFonts w:ascii="Tahoma" w:hAnsi="Tahoma" w:cs="Tahoma"/>
      <w:sz w:val="16"/>
      <w:szCs w:val="16"/>
    </w:rPr>
  </w:style>
  <w:style w:type="character" w:styleId="CommentReference">
    <w:name w:val="annotation reference"/>
    <w:basedOn w:val="DefaultParagraphFont"/>
    <w:uiPriority w:val="99"/>
    <w:semiHidden/>
    <w:unhideWhenUsed/>
    <w:rsid w:val="009C0067"/>
    <w:rPr>
      <w:sz w:val="16"/>
      <w:szCs w:val="16"/>
    </w:rPr>
  </w:style>
  <w:style w:type="paragraph" w:styleId="CommentText">
    <w:name w:val="annotation text"/>
    <w:basedOn w:val="Normal"/>
    <w:link w:val="CommentTextChar"/>
    <w:uiPriority w:val="99"/>
    <w:semiHidden/>
    <w:unhideWhenUsed/>
    <w:rsid w:val="009C0067"/>
    <w:pPr>
      <w:spacing w:line="240" w:lineRule="auto"/>
    </w:pPr>
    <w:rPr>
      <w:sz w:val="20"/>
      <w:szCs w:val="20"/>
    </w:rPr>
  </w:style>
  <w:style w:type="character" w:customStyle="1" w:styleId="CommentTextChar">
    <w:name w:val="Comment Text Char"/>
    <w:basedOn w:val="DefaultParagraphFont"/>
    <w:link w:val="CommentText"/>
    <w:uiPriority w:val="99"/>
    <w:semiHidden/>
    <w:rsid w:val="009C0067"/>
    <w:rPr>
      <w:sz w:val="20"/>
      <w:szCs w:val="20"/>
    </w:rPr>
  </w:style>
  <w:style w:type="paragraph" w:styleId="CommentSubject">
    <w:name w:val="annotation subject"/>
    <w:basedOn w:val="CommentText"/>
    <w:next w:val="CommentText"/>
    <w:link w:val="CommentSubjectChar"/>
    <w:uiPriority w:val="99"/>
    <w:semiHidden/>
    <w:unhideWhenUsed/>
    <w:rsid w:val="009C0067"/>
    <w:rPr>
      <w:b/>
      <w:bCs/>
    </w:rPr>
  </w:style>
  <w:style w:type="character" w:customStyle="1" w:styleId="CommentSubjectChar">
    <w:name w:val="Comment Subject Char"/>
    <w:basedOn w:val="CommentTextChar"/>
    <w:link w:val="CommentSubject"/>
    <w:uiPriority w:val="99"/>
    <w:semiHidden/>
    <w:rsid w:val="009C0067"/>
    <w:rPr>
      <w:b/>
      <w:bCs/>
      <w:sz w:val="20"/>
      <w:szCs w:val="20"/>
    </w:rPr>
  </w:style>
  <w:style w:type="paragraph" w:styleId="Footer">
    <w:name w:val="footer"/>
    <w:basedOn w:val="Normal"/>
    <w:link w:val="FooterChar"/>
    <w:uiPriority w:val="99"/>
    <w:unhideWhenUsed/>
    <w:rsid w:val="00AD6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82C"/>
  </w:style>
  <w:style w:type="table" w:styleId="TableGrid">
    <w:name w:val="Table Grid"/>
    <w:basedOn w:val="TableNormal"/>
    <w:uiPriority w:val="59"/>
    <w:rsid w:val="0081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EF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504AD"/>
    <w:pPr>
      <w:spacing w:after="0" w:line="240" w:lineRule="auto"/>
    </w:pPr>
  </w:style>
  <w:style w:type="paragraph" w:styleId="FootnoteText">
    <w:name w:val="footnote text"/>
    <w:basedOn w:val="Normal"/>
    <w:link w:val="FootnoteTextChar"/>
    <w:uiPriority w:val="99"/>
    <w:semiHidden/>
    <w:unhideWhenUsed/>
    <w:rsid w:val="00C03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1BF"/>
    <w:rPr>
      <w:sz w:val="20"/>
      <w:szCs w:val="20"/>
    </w:rPr>
  </w:style>
  <w:style w:type="character" w:styleId="FootnoteReference">
    <w:name w:val="footnote reference"/>
    <w:basedOn w:val="DefaultParagraphFont"/>
    <w:uiPriority w:val="99"/>
    <w:semiHidden/>
    <w:unhideWhenUsed/>
    <w:rsid w:val="00C031BF"/>
    <w:rPr>
      <w:vertAlign w:val="superscript"/>
    </w:rPr>
  </w:style>
  <w:style w:type="paragraph" w:styleId="EndnoteText">
    <w:name w:val="endnote text"/>
    <w:basedOn w:val="Normal"/>
    <w:link w:val="EndnoteTextChar"/>
    <w:uiPriority w:val="99"/>
    <w:semiHidden/>
    <w:unhideWhenUsed/>
    <w:rsid w:val="006378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8F1"/>
    <w:rPr>
      <w:sz w:val="20"/>
      <w:szCs w:val="20"/>
    </w:rPr>
  </w:style>
  <w:style w:type="character" w:styleId="EndnoteReference">
    <w:name w:val="endnote reference"/>
    <w:basedOn w:val="DefaultParagraphFont"/>
    <w:uiPriority w:val="99"/>
    <w:semiHidden/>
    <w:unhideWhenUsed/>
    <w:rsid w:val="006378F1"/>
    <w:rPr>
      <w:vertAlign w:val="superscript"/>
    </w:rPr>
  </w:style>
  <w:style w:type="character" w:styleId="UnresolvedMention">
    <w:name w:val="Unresolved Mention"/>
    <w:basedOn w:val="DefaultParagraphFont"/>
    <w:uiPriority w:val="99"/>
    <w:semiHidden/>
    <w:unhideWhenUsed/>
    <w:rsid w:val="00705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6272">
      <w:bodyDiv w:val="1"/>
      <w:marLeft w:val="0"/>
      <w:marRight w:val="0"/>
      <w:marTop w:val="0"/>
      <w:marBottom w:val="0"/>
      <w:divBdr>
        <w:top w:val="none" w:sz="0" w:space="0" w:color="auto"/>
        <w:left w:val="none" w:sz="0" w:space="0" w:color="auto"/>
        <w:bottom w:val="none" w:sz="0" w:space="0" w:color="auto"/>
        <w:right w:val="none" w:sz="0" w:space="0" w:color="auto"/>
      </w:divBdr>
      <w:divsChild>
        <w:div w:id="1876772659">
          <w:marLeft w:val="0"/>
          <w:marRight w:val="0"/>
          <w:marTop w:val="0"/>
          <w:marBottom w:val="0"/>
          <w:divBdr>
            <w:top w:val="none" w:sz="0" w:space="0" w:color="auto"/>
            <w:left w:val="none" w:sz="0" w:space="0" w:color="auto"/>
            <w:bottom w:val="none" w:sz="0" w:space="0" w:color="auto"/>
            <w:right w:val="none" w:sz="0" w:space="0" w:color="auto"/>
          </w:divBdr>
          <w:divsChild>
            <w:div w:id="526143643">
              <w:marLeft w:val="0"/>
              <w:marRight w:val="0"/>
              <w:marTop w:val="0"/>
              <w:marBottom w:val="0"/>
              <w:divBdr>
                <w:top w:val="none" w:sz="0" w:space="0" w:color="auto"/>
                <w:left w:val="none" w:sz="0" w:space="0" w:color="auto"/>
                <w:bottom w:val="none" w:sz="0" w:space="0" w:color="auto"/>
                <w:right w:val="none" w:sz="0" w:space="0" w:color="auto"/>
              </w:divBdr>
              <w:divsChild>
                <w:div w:id="18748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83488">
      <w:bodyDiv w:val="1"/>
      <w:marLeft w:val="0"/>
      <w:marRight w:val="0"/>
      <w:marTop w:val="0"/>
      <w:marBottom w:val="0"/>
      <w:divBdr>
        <w:top w:val="none" w:sz="0" w:space="0" w:color="auto"/>
        <w:left w:val="none" w:sz="0" w:space="0" w:color="auto"/>
        <w:bottom w:val="none" w:sz="0" w:space="0" w:color="auto"/>
        <w:right w:val="none" w:sz="0" w:space="0" w:color="auto"/>
      </w:divBdr>
    </w:div>
    <w:div w:id="325062292">
      <w:bodyDiv w:val="1"/>
      <w:marLeft w:val="0"/>
      <w:marRight w:val="0"/>
      <w:marTop w:val="0"/>
      <w:marBottom w:val="0"/>
      <w:divBdr>
        <w:top w:val="none" w:sz="0" w:space="0" w:color="auto"/>
        <w:left w:val="none" w:sz="0" w:space="0" w:color="auto"/>
        <w:bottom w:val="none" w:sz="0" w:space="0" w:color="auto"/>
        <w:right w:val="none" w:sz="0" w:space="0" w:color="auto"/>
      </w:divBdr>
      <w:divsChild>
        <w:div w:id="494732949">
          <w:marLeft w:val="0"/>
          <w:marRight w:val="0"/>
          <w:marTop w:val="0"/>
          <w:marBottom w:val="0"/>
          <w:divBdr>
            <w:top w:val="none" w:sz="0" w:space="0" w:color="auto"/>
            <w:left w:val="none" w:sz="0" w:space="0" w:color="auto"/>
            <w:bottom w:val="none" w:sz="0" w:space="0" w:color="auto"/>
            <w:right w:val="none" w:sz="0" w:space="0" w:color="auto"/>
          </w:divBdr>
          <w:divsChild>
            <w:div w:id="289018158">
              <w:marLeft w:val="0"/>
              <w:marRight w:val="0"/>
              <w:marTop w:val="0"/>
              <w:marBottom w:val="0"/>
              <w:divBdr>
                <w:top w:val="none" w:sz="0" w:space="0" w:color="auto"/>
                <w:left w:val="none" w:sz="0" w:space="0" w:color="auto"/>
                <w:bottom w:val="none" w:sz="0" w:space="0" w:color="auto"/>
                <w:right w:val="none" w:sz="0" w:space="0" w:color="auto"/>
              </w:divBdr>
              <w:divsChild>
                <w:div w:id="19959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03386">
      <w:bodyDiv w:val="1"/>
      <w:marLeft w:val="0"/>
      <w:marRight w:val="0"/>
      <w:marTop w:val="0"/>
      <w:marBottom w:val="0"/>
      <w:divBdr>
        <w:top w:val="none" w:sz="0" w:space="0" w:color="auto"/>
        <w:left w:val="none" w:sz="0" w:space="0" w:color="auto"/>
        <w:bottom w:val="none" w:sz="0" w:space="0" w:color="auto"/>
        <w:right w:val="none" w:sz="0" w:space="0" w:color="auto"/>
      </w:divBdr>
      <w:divsChild>
        <w:div w:id="1421827113">
          <w:marLeft w:val="0"/>
          <w:marRight w:val="0"/>
          <w:marTop w:val="0"/>
          <w:marBottom w:val="0"/>
          <w:divBdr>
            <w:top w:val="none" w:sz="0" w:space="0" w:color="auto"/>
            <w:left w:val="none" w:sz="0" w:space="0" w:color="auto"/>
            <w:bottom w:val="none" w:sz="0" w:space="0" w:color="auto"/>
            <w:right w:val="none" w:sz="0" w:space="0" w:color="auto"/>
          </w:divBdr>
          <w:divsChild>
            <w:div w:id="1898933985">
              <w:marLeft w:val="0"/>
              <w:marRight w:val="0"/>
              <w:marTop w:val="0"/>
              <w:marBottom w:val="0"/>
              <w:divBdr>
                <w:top w:val="none" w:sz="0" w:space="0" w:color="auto"/>
                <w:left w:val="none" w:sz="0" w:space="0" w:color="auto"/>
                <w:bottom w:val="none" w:sz="0" w:space="0" w:color="auto"/>
                <w:right w:val="none" w:sz="0" w:space="0" w:color="auto"/>
              </w:divBdr>
              <w:divsChild>
                <w:div w:id="7608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3121">
      <w:bodyDiv w:val="1"/>
      <w:marLeft w:val="0"/>
      <w:marRight w:val="0"/>
      <w:marTop w:val="0"/>
      <w:marBottom w:val="0"/>
      <w:divBdr>
        <w:top w:val="none" w:sz="0" w:space="0" w:color="auto"/>
        <w:left w:val="none" w:sz="0" w:space="0" w:color="auto"/>
        <w:bottom w:val="none" w:sz="0" w:space="0" w:color="auto"/>
        <w:right w:val="none" w:sz="0" w:space="0" w:color="auto"/>
      </w:divBdr>
      <w:divsChild>
        <w:div w:id="133107824">
          <w:marLeft w:val="0"/>
          <w:marRight w:val="0"/>
          <w:marTop w:val="0"/>
          <w:marBottom w:val="0"/>
          <w:divBdr>
            <w:top w:val="none" w:sz="0" w:space="0" w:color="auto"/>
            <w:left w:val="none" w:sz="0" w:space="0" w:color="auto"/>
            <w:bottom w:val="none" w:sz="0" w:space="0" w:color="auto"/>
            <w:right w:val="none" w:sz="0" w:space="0" w:color="auto"/>
          </w:divBdr>
          <w:divsChild>
            <w:div w:id="568854982">
              <w:marLeft w:val="0"/>
              <w:marRight w:val="0"/>
              <w:marTop w:val="0"/>
              <w:marBottom w:val="0"/>
              <w:divBdr>
                <w:top w:val="none" w:sz="0" w:space="0" w:color="auto"/>
                <w:left w:val="none" w:sz="0" w:space="0" w:color="auto"/>
                <w:bottom w:val="none" w:sz="0" w:space="0" w:color="auto"/>
                <w:right w:val="none" w:sz="0" w:space="0" w:color="auto"/>
              </w:divBdr>
              <w:divsChild>
                <w:div w:id="4677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13133">
      <w:bodyDiv w:val="1"/>
      <w:marLeft w:val="0"/>
      <w:marRight w:val="0"/>
      <w:marTop w:val="0"/>
      <w:marBottom w:val="0"/>
      <w:divBdr>
        <w:top w:val="none" w:sz="0" w:space="0" w:color="auto"/>
        <w:left w:val="none" w:sz="0" w:space="0" w:color="auto"/>
        <w:bottom w:val="none" w:sz="0" w:space="0" w:color="auto"/>
        <w:right w:val="none" w:sz="0" w:space="0" w:color="auto"/>
      </w:divBdr>
      <w:divsChild>
        <w:div w:id="1185360891">
          <w:marLeft w:val="0"/>
          <w:marRight w:val="0"/>
          <w:marTop w:val="0"/>
          <w:marBottom w:val="0"/>
          <w:divBdr>
            <w:top w:val="none" w:sz="0" w:space="0" w:color="auto"/>
            <w:left w:val="none" w:sz="0" w:space="0" w:color="auto"/>
            <w:bottom w:val="none" w:sz="0" w:space="0" w:color="auto"/>
            <w:right w:val="none" w:sz="0" w:space="0" w:color="auto"/>
          </w:divBdr>
          <w:divsChild>
            <w:div w:id="1411274389">
              <w:marLeft w:val="0"/>
              <w:marRight w:val="0"/>
              <w:marTop w:val="0"/>
              <w:marBottom w:val="0"/>
              <w:divBdr>
                <w:top w:val="none" w:sz="0" w:space="0" w:color="auto"/>
                <w:left w:val="none" w:sz="0" w:space="0" w:color="auto"/>
                <w:bottom w:val="none" w:sz="0" w:space="0" w:color="auto"/>
                <w:right w:val="none" w:sz="0" w:space="0" w:color="auto"/>
              </w:divBdr>
              <w:divsChild>
                <w:div w:id="13761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98156">
      <w:bodyDiv w:val="1"/>
      <w:marLeft w:val="0"/>
      <w:marRight w:val="0"/>
      <w:marTop w:val="0"/>
      <w:marBottom w:val="0"/>
      <w:divBdr>
        <w:top w:val="none" w:sz="0" w:space="0" w:color="auto"/>
        <w:left w:val="none" w:sz="0" w:space="0" w:color="auto"/>
        <w:bottom w:val="none" w:sz="0" w:space="0" w:color="auto"/>
        <w:right w:val="none" w:sz="0" w:space="0" w:color="auto"/>
      </w:divBdr>
      <w:divsChild>
        <w:div w:id="1705475624">
          <w:marLeft w:val="0"/>
          <w:marRight w:val="0"/>
          <w:marTop w:val="0"/>
          <w:marBottom w:val="0"/>
          <w:divBdr>
            <w:top w:val="none" w:sz="0" w:space="0" w:color="auto"/>
            <w:left w:val="none" w:sz="0" w:space="0" w:color="auto"/>
            <w:bottom w:val="none" w:sz="0" w:space="0" w:color="auto"/>
            <w:right w:val="none" w:sz="0" w:space="0" w:color="auto"/>
          </w:divBdr>
          <w:divsChild>
            <w:div w:id="1729454443">
              <w:marLeft w:val="0"/>
              <w:marRight w:val="0"/>
              <w:marTop w:val="0"/>
              <w:marBottom w:val="0"/>
              <w:divBdr>
                <w:top w:val="none" w:sz="0" w:space="0" w:color="auto"/>
                <w:left w:val="none" w:sz="0" w:space="0" w:color="auto"/>
                <w:bottom w:val="none" w:sz="0" w:space="0" w:color="auto"/>
                <w:right w:val="none" w:sz="0" w:space="0" w:color="auto"/>
              </w:divBdr>
              <w:divsChild>
                <w:div w:id="11660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14/12/2012_PROF_182_Ophthalmic-Services-for-Childr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than.baker@rcophth.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rcoph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CCAC-1F00-4F19-8EB4-F101C560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 Baker</cp:lastModifiedBy>
  <cp:revision>22</cp:revision>
  <dcterms:created xsi:type="dcterms:W3CDTF">2019-03-29T10:28:00Z</dcterms:created>
  <dcterms:modified xsi:type="dcterms:W3CDTF">2019-05-10T15:40:00Z</dcterms:modified>
</cp:coreProperties>
</file>