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EE" w:rsidRDefault="00556CEE" w:rsidP="00556CEE">
      <w:pPr>
        <w:pStyle w:val="NormalWeb"/>
        <w:spacing w:before="2" w:after="2"/>
        <w:rPr>
          <w:rFonts w:asciiTheme="majorHAnsi" w:hAnsiTheme="majorHAnsi"/>
          <w:b/>
          <w:sz w:val="24"/>
          <w:szCs w:val="24"/>
        </w:rPr>
      </w:pPr>
    </w:p>
    <w:p w:rsidR="00A76C64" w:rsidRDefault="00A76C64" w:rsidP="00556CEE">
      <w:pPr>
        <w:pStyle w:val="NormalWeb"/>
        <w:spacing w:before="2" w:after="2"/>
        <w:rPr>
          <w:rFonts w:asciiTheme="majorHAnsi" w:hAnsiTheme="majorHAnsi"/>
          <w:b/>
          <w:sz w:val="24"/>
          <w:szCs w:val="24"/>
        </w:rPr>
      </w:pPr>
    </w:p>
    <w:p w:rsidR="00A76C64" w:rsidRPr="00F84F03" w:rsidRDefault="00A76C64" w:rsidP="00556CEE">
      <w:pPr>
        <w:pStyle w:val="NormalWeb"/>
        <w:spacing w:before="2" w:after="2"/>
        <w:rPr>
          <w:rFonts w:asciiTheme="majorHAnsi" w:hAnsiTheme="majorHAnsi"/>
          <w:b/>
          <w:sz w:val="24"/>
          <w:szCs w:val="24"/>
        </w:rPr>
      </w:pPr>
    </w:p>
    <w:p w:rsidR="00556CEE" w:rsidRPr="00556CEE" w:rsidRDefault="00556CEE" w:rsidP="00556CEE">
      <w:pPr>
        <w:rPr>
          <w:sz w:val="24"/>
          <w:szCs w:val="24"/>
        </w:rPr>
      </w:pPr>
    </w:p>
    <w:p w:rsidR="00A76C64" w:rsidRDefault="00A76C64" w:rsidP="00A76C64">
      <w:r>
        <w:t xml:space="preserve">The College </w:t>
      </w:r>
      <w:r w:rsidR="00834D26">
        <w:t>now pays</w:t>
      </w:r>
      <w:r>
        <w:t xml:space="preserve"> expenses direct to your bank account.  This is a more secure, efficient and timely method than payment by cheque.  If you wo</w:t>
      </w:r>
      <w:r w:rsidR="00834D26">
        <w:t>u</w:t>
      </w:r>
      <w:r>
        <w:t>ld like your expense reimbursement to be paid directly into your bank account, please provide your bank account details below and return this sheet with your next expenses claim.</w:t>
      </w:r>
    </w:p>
    <w:p w:rsidR="00A76C64" w:rsidRDefault="00A76C64" w:rsidP="00A76C64"/>
    <w:tbl>
      <w:tblPr>
        <w:tblStyle w:val="TableGrid"/>
        <w:tblW w:w="0" w:type="auto"/>
        <w:tblLook w:val="04A0" w:firstRow="1" w:lastRow="0" w:firstColumn="1" w:lastColumn="0" w:noHBand="0" w:noVBand="1"/>
      </w:tblPr>
      <w:tblGrid>
        <w:gridCol w:w="1980"/>
        <w:gridCol w:w="7513"/>
      </w:tblGrid>
      <w:tr w:rsidR="00A76C64" w:rsidTr="00A76C64">
        <w:tc>
          <w:tcPr>
            <w:tcW w:w="1980" w:type="dxa"/>
            <w:vAlign w:val="center"/>
          </w:tcPr>
          <w:p w:rsidR="00A76C64" w:rsidRPr="00A76C64" w:rsidRDefault="00A76C64" w:rsidP="00A76C64">
            <w:pPr>
              <w:rPr>
                <w:b/>
              </w:rPr>
            </w:pPr>
            <w:r w:rsidRPr="00A76C64">
              <w:rPr>
                <w:b/>
              </w:rPr>
              <w:t>Name of claimant</w:t>
            </w:r>
          </w:p>
          <w:p w:rsidR="00A76C64" w:rsidRPr="00A76C64" w:rsidRDefault="00A76C64" w:rsidP="00A76C64">
            <w:pPr>
              <w:rPr>
                <w:b/>
              </w:rPr>
            </w:pPr>
          </w:p>
        </w:tc>
        <w:tc>
          <w:tcPr>
            <w:tcW w:w="7513" w:type="dxa"/>
            <w:vAlign w:val="center"/>
          </w:tcPr>
          <w:p w:rsidR="00A76C64" w:rsidRDefault="00A76C64" w:rsidP="00A76C64"/>
          <w:p w:rsidR="00A76C64" w:rsidRDefault="00A76C64" w:rsidP="00A76C64"/>
          <w:p w:rsidR="00A76C64" w:rsidRDefault="00A76C64" w:rsidP="00A76C64"/>
        </w:tc>
      </w:tr>
      <w:tr w:rsidR="00A76C64" w:rsidTr="00A76C64">
        <w:tc>
          <w:tcPr>
            <w:tcW w:w="1980" w:type="dxa"/>
            <w:vAlign w:val="center"/>
          </w:tcPr>
          <w:p w:rsidR="00A76C64" w:rsidRPr="00A76C64" w:rsidRDefault="00A76C64" w:rsidP="00A76C64">
            <w:pPr>
              <w:rPr>
                <w:b/>
              </w:rPr>
            </w:pPr>
            <w:r w:rsidRPr="00A76C64">
              <w:rPr>
                <w:b/>
              </w:rPr>
              <w:t>Membership ID</w:t>
            </w:r>
          </w:p>
          <w:p w:rsidR="00A76C64" w:rsidRPr="00A76C64" w:rsidRDefault="00A76C64" w:rsidP="00A76C64">
            <w:pPr>
              <w:rPr>
                <w:b/>
              </w:rPr>
            </w:pPr>
          </w:p>
        </w:tc>
        <w:tc>
          <w:tcPr>
            <w:tcW w:w="7513" w:type="dxa"/>
            <w:vAlign w:val="center"/>
          </w:tcPr>
          <w:p w:rsidR="00A76C64" w:rsidRDefault="00A76C64" w:rsidP="00A76C64"/>
          <w:p w:rsidR="00A76C64" w:rsidRDefault="00A76C64" w:rsidP="00A76C64"/>
        </w:tc>
      </w:tr>
      <w:tr w:rsidR="00564CD5" w:rsidTr="00A76C64">
        <w:tc>
          <w:tcPr>
            <w:tcW w:w="1980" w:type="dxa"/>
            <w:vAlign w:val="center"/>
          </w:tcPr>
          <w:p w:rsidR="00564CD5" w:rsidRDefault="00564CD5" w:rsidP="00A76C64">
            <w:pPr>
              <w:rPr>
                <w:b/>
              </w:rPr>
            </w:pPr>
            <w:r>
              <w:rPr>
                <w:b/>
              </w:rPr>
              <w:t>Email address</w:t>
            </w:r>
          </w:p>
          <w:p w:rsidR="00564CD5" w:rsidRPr="00A76C64" w:rsidRDefault="00564CD5" w:rsidP="00A76C64">
            <w:pPr>
              <w:rPr>
                <w:b/>
              </w:rPr>
            </w:pPr>
          </w:p>
        </w:tc>
        <w:tc>
          <w:tcPr>
            <w:tcW w:w="7513" w:type="dxa"/>
            <w:vAlign w:val="center"/>
          </w:tcPr>
          <w:p w:rsidR="00564CD5" w:rsidRDefault="00564CD5" w:rsidP="00A76C64"/>
        </w:tc>
      </w:tr>
      <w:tr w:rsidR="00A76C64" w:rsidTr="00A76C64">
        <w:tc>
          <w:tcPr>
            <w:tcW w:w="1980" w:type="dxa"/>
            <w:vAlign w:val="center"/>
          </w:tcPr>
          <w:p w:rsidR="00A76C64" w:rsidRPr="00A76C64" w:rsidRDefault="00A76C64" w:rsidP="00A76C64">
            <w:pPr>
              <w:rPr>
                <w:b/>
              </w:rPr>
            </w:pPr>
            <w:r w:rsidRPr="00A76C64">
              <w:rPr>
                <w:b/>
              </w:rPr>
              <w:t>Account name</w:t>
            </w:r>
          </w:p>
          <w:p w:rsidR="00A76C64" w:rsidRPr="00A76C64" w:rsidRDefault="00A76C64" w:rsidP="00A76C64">
            <w:pPr>
              <w:rPr>
                <w:b/>
              </w:rPr>
            </w:pPr>
          </w:p>
        </w:tc>
        <w:tc>
          <w:tcPr>
            <w:tcW w:w="7513" w:type="dxa"/>
            <w:vAlign w:val="center"/>
          </w:tcPr>
          <w:p w:rsidR="00A76C64" w:rsidRDefault="00A76C64" w:rsidP="00A76C64"/>
          <w:p w:rsidR="00A76C64" w:rsidRDefault="00A76C64" w:rsidP="00A76C64"/>
          <w:p w:rsidR="00A76C64" w:rsidRDefault="00A76C64" w:rsidP="00A76C64"/>
        </w:tc>
      </w:tr>
      <w:tr w:rsidR="00A76C64" w:rsidTr="00A76C64">
        <w:tc>
          <w:tcPr>
            <w:tcW w:w="1980" w:type="dxa"/>
            <w:vAlign w:val="center"/>
          </w:tcPr>
          <w:p w:rsidR="00A76C64" w:rsidRPr="00A76C64" w:rsidRDefault="00A76C64" w:rsidP="00A76C64">
            <w:pPr>
              <w:rPr>
                <w:b/>
              </w:rPr>
            </w:pPr>
            <w:r w:rsidRPr="00A76C64">
              <w:rPr>
                <w:b/>
              </w:rPr>
              <w:t>Bank</w:t>
            </w:r>
          </w:p>
          <w:p w:rsidR="00A76C64" w:rsidRPr="00A76C64" w:rsidRDefault="00A76C64" w:rsidP="00A76C64">
            <w:pPr>
              <w:rPr>
                <w:b/>
              </w:rPr>
            </w:pPr>
          </w:p>
        </w:tc>
        <w:tc>
          <w:tcPr>
            <w:tcW w:w="7513" w:type="dxa"/>
            <w:vAlign w:val="center"/>
          </w:tcPr>
          <w:p w:rsidR="00A76C64" w:rsidRDefault="00A76C64" w:rsidP="00A76C64"/>
          <w:p w:rsidR="00A76C64" w:rsidRDefault="00A76C64" w:rsidP="00A76C64"/>
          <w:p w:rsidR="00A76C64" w:rsidRDefault="00A76C64" w:rsidP="00A76C64"/>
        </w:tc>
      </w:tr>
      <w:tr w:rsidR="00A76C64" w:rsidTr="00A76C64">
        <w:tc>
          <w:tcPr>
            <w:tcW w:w="1980" w:type="dxa"/>
            <w:vAlign w:val="center"/>
          </w:tcPr>
          <w:p w:rsidR="00A76C64" w:rsidRPr="00A76C64" w:rsidRDefault="00A76C64" w:rsidP="00A76C64">
            <w:pPr>
              <w:rPr>
                <w:b/>
              </w:rPr>
            </w:pPr>
            <w:r w:rsidRPr="00A76C64">
              <w:rPr>
                <w:b/>
              </w:rPr>
              <w:t>Account number</w:t>
            </w:r>
          </w:p>
          <w:p w:rsidR="00A76C64" w:rsidRPr="00A76C64" w:rsidRDefault="00A76C64" w:rsidP="00A76C64">
            <w:pPr>
              <w:rPr>
                <w:b/>
              </w:rPr>
            </w:pPr>
          </w:p>
        </w:tc>
        <w:tc>
          <w:tcPr>
            <w:tcW w:w="7513" w:type="dxa"/>
            <w:vAlign w:val="center"/>
          </w:tcPr>
          <w:p w:rsidR="00A76C64" w:rsidRDefault="00A76C64" w:rsidP="00A76C64"/>
        </w:tc>
      </w:tr>
      <w:tr w:rsidR="00A76C64" w:rsidTr="00A76C64">
        <w:tc>
          <w:tcPr>
            <w:tcW w:w="1980" w:type="dxa"/>
            <w:vAlign w:val="center"/>
          </w:tcPr>
          <w:p w:rsidR="00A76C64" w:rsidRPr="00A76C64" w:rsidRDefault="00A76C64" w:rsidP="00A76C64">
            <w:pPr>
              <w:rPr>
                <w:b/>
              </w:rPr>
            </w:pPr>
            <w:r w:rsidRPr="00A76C64">
              <w:rPr>
                <w:b/>
              </w:rPr>
              <w:t>Sort code</w:t>
            </w:r>
          </w:p>
          <w:p w:rsidR="00A76C64" w:rsidRPr="00A76C64" w:rsidRDefault="00A76C64" w:rsidP="00A76C64">
            <w:pPr>
              <w:rPr>
                <w:b/>
              </w:rPr>
            </w:pPr>
          </w:p>
        </w:tc>
        <w:tc>
          <w:tcPr>
            <w:tcW w:w="7513" w:type="dxa"/>
            <w:vAlign w:val="center"/>
          </w:tcPr>
          <w:p w:rsidR="00A76C64" w:rsidRDefault="00A76C64" w:rsidP="00A76C64"/>
        </w:tc>
      </w:tr>
    </w:tbl>
    <w:p w:rsidR="00A76C64" w:rsidRDefault="00A76C64" w:rsidP="00A76C64"/>
    <w:p w:rsidR="00A76C64" w:rsidRDefault="00A76C64" w:rsidP="00A76C64"/>
    <w:p w:rsidR="00A76C64" w:rsidRDefault="00A76C64" w:rsidP="00A76C64">
      <w:r>
        <w:t xml:space="preserve">This document will be destroyed once the information has been stored electronically on our accounting system in accordance with the Data Protection rules.  If you do not wish the College to use this direct payment method, your expenses will continue to be reimbursed by cheque. </w:t>
      </w:r>
    </w:p>
    <w:p w:rsidR="00A76C64" w:rsidRDefault="00A76C64" w:rsidP="00A76C64"/>
    <w:p w:rsidR="00A76C64" w:rsidRPr="00A76C64" w:rsidRDefault="000E00A1" w:rsidP="00A76C64">
      <w:pPr>
        <w:rPr>
          <w:b/>
        </w:rPr>
      </w:pPr>
      <w:r>
        <w:t>Thandi Mtetwa</w:t>
      </w:r>
      <w:r w:rsidR="00A76C64">
        <w:br/>
      </w:r>
      <w:r w:rsidRPr="006934CA">
        <w:rPr>
          <w:rFonts w:cs="Helvetica"/>
          <w:b/>
        </w:rPr>
        <w:t>Head of Finance and Operations</w:t>
      </w:r>
    </w:p>
    <w:p w:rsidR="00A76C64" w:rsidRDefault="00A76C64" w:rsidP="00A76C64"/>
    <w:p w:rsidR="0011181E" w:rsidRDefault="00E24A97" w:rsidP="00E24A97">
      <w:pPr>
        <w:rPr>
          <w:sz w:val="24"/>
          <w:szCs w:val="24"/>
        </w:rPr>
      </w:pPr>
      <w:r>
        <w:rPr>
          <w:sz w:val="24"/>
          <w:szCs w:val="24"/>
        </w:rPr>
        <w:t xml:space="preserve"> </w:t>
      </w:r>
    </w:p>
    <w:p w:rsidR="00A76C64" w:rsidRDefault="00A76C64" w:rsidP="00E24A97">
      <w:pPr>
        <w:rPr>
          <w:sz w:val="24"/>
          <w:szCs w:val="24"/>
        </w:rPr>
      </w:pPr>
    </w:p>
    <w:p w:rsidR="00A76C64" w:rsidRDefault="00A76C64" w:rsidP="00E24A97">
      <w:pPr>
        <w:rPr>
          <w:sz w:val="24"/>
          <w:szCs w:val="24"/>
        </w:rPr>
      </w:pPr>
    </w:p>
    <w:p w:rsidR="00A76C64" w:rsidRPr="00556CEE" w:rsidRDefault="00A76C64" w:rsidP="00E24A97">
      <w:pPr>
        <w:rPr>
          <w:rFonts w:cs="Arial"/>
        </w:rPr>
      </w:pPr>
    </w:p>
    <w:sectPr w:rsidR="00A76C64" w:rsidRPr="00556CEE" w:rsidSect="00A76C64">
      <w:headerReference w:type="default" r:id="rId7"/>
      <w:headerReference w:type="first" r:id="rId8"/>
      <w:footerReference w:type="first" r:id="rId9"/>
      <w:pgSz w:w="11906" w:h="16838"/>
      <w:pgMar w:top="851" w:right="1134" w:bottom="851" w:left="1134" w:header="85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83F" w:rsidRDefault="0017783F" w:rsidP="006B5607">
      <w:pPr>
        <w:spacing w:after="0" w:line="240" w:lineRule="auto"/>
      </w:pPr>
      <w:r>
        <w:separator/>
      </w:r>
    </w:p>
  </w:endnote>
  <w:endnote w:type="continuationSeparator" w:id="0">
    <w:p w:rsidR="0017783F" w:rsidRDefault="0017783F" w:rsidP="006B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64" w:rsidRPr="00A76C64" w:rsidRDefault="00A76C64" w:rsidP="00A76C64">
    <w:pPr>
      <w:rPr>
        <w:rFonts w:cs="Arial"/>
      </w:rPr>
    </w:pPr>
    <w:r>
      <w:rPr>
        <w:rFonts w:ascii="Calibri" w:hAnsi="Calibri"/>
        <w:color w:val="545454"/>
      </w:rPr>
      <w:t xml:space="preserve">The Royal College of Ophthalmologists | </w:t>
    </w:r>
    <w:hyperlink r:id="rId1" w:history="1">
      <w:r w:rsidRPr="00A76C64">
        <w:rPr>
          <w:rStyle w:val="Hyperlink"/>
          <w:rFonts w:ascii="Calibri" w:hAnsi="Calibri"/>
          <w:color w:val="545454"/>
          <w:u w:val="none"/>
        </w:rPr>
        <w:t>18 Stephenson Way, London, NW1 2HD</w:t>
      </w:r>
    </w:hyperlink>
    <w:r>
      <w:br/>
    </w:r>
    <w:hyperlink r:id="rId2" w:history="1">
      <w:r>
        <w:rPr>
          <w:rStyle w:val="Hyperlink"/>
          <w:rFonts w:ascii="Calibri" w:hAnsi="Calibri"/>
          <w:color w:val="545454"/>
        </w:rPr>
        <w:t>contact@rcophth.ac.uk</w:t>
      </w:r>
    </w:hyperlink>
    <w:r>
      <w:rPr>
        <w:rFonts w:ascii="Calibri" w:hAnsi="Calibri"/>
        <w:color w:val="545454"/>
      </w:rPr>
      <w:t xml:space="preserve"> | T. 020 7935 0702 | </w:t>
    </w:r>
    <w:hyperlink r:id="rId3" w:history="1">
      <w:r>
        <w:rPr>
          <w:rStyle w:val="Hyperlink"/>
          <w:rFonts w:ascii="Calibri" w:hAnsi="Calibri"/>
          <w:color w:val="545454"/>
        </w:rPr>
        <w:t>rcophth.ac.uk</w:t>
      </w:r>
    </w:hyperlink>
    <w:r>
      <w:rPr>
        <w:rFonts w:ascii="Calibri" w:hAnsi="Calibri"/>
        <w:color w:val="545454"/>
      </w:rPr>
      <w:t xml:space="preserve"> | Follow us @</w:t>
    </w:r>
    <w:hyperlink r:id="rId4" w:history="1">
      <w:r>
        <w:rPr>
          <w:rStyle w:val="Hyperlink"/>
          <w:rFonts w:ascii="Calibri" w:hAnsi="Calibri"/>
          <w:color w:val="545454"/>
        </w:rPr>
        <w:t>rcophth</w:t>
      </w:r>
    </w:hyperlink>
    <w:r>
      <w:rPr>
        <w:rFonts w:ascii="Calibri" w:hAnsi="Calibri"/>
        <w:color w:val="54545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83F" w:rsidRDefault="0017783F" w:rsidP="006B5607">
      <w:pPr>
        <w:spacing w:after="0" w:line="240" w:lineRule="auto"/>
      </w:pPr>
      <w:r>
        <w:separator/>
      </w:r>
    </w:p>
  </w:footnote>
  <w:footnote w:type="continuationSeparator" w:id="0">
    <w:p w:rsidR="0017783F" w:rsidRDefault="0017783F" w:rsidP="006B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07" w:rsidRDefault="006B5607" w:rsidP="00732F60">
    <w:pPr>
      <w:pStyle w:val="Header"/>
      <w:jc w:val="right"/>
      <w:rPr>
        <w:noProof/>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60" w:rsidRDefault="00732F60" w:rsidP="00732F60">
    <w:pPr>
      <w:pStyle w:val="Header"/>
    </w:pPr>
    <w:r>
      <w:rPr>
        <w:noProof/>
        <w:lang w:eastAsia="en-GB"/>
      </w:rPr>
      <w:drawing>
        <wp:anchor distT="0" distB="0" distL="114300" distR="114300" simplePos="0" relativeHeight="251664384" behindDoc="1" locked="0" layoutInCell="1" allowOverlap="1" wp14:anchorId="32A4D467" wp14:editId="32A4D468">
          <wp:simplePos x="0" y="0"/>
          <wp:positionH relativeFrom="column">
            <wp:posOffset>5185410</wp:posOffset>
          </wp:positionH>
          <wp:positionV relativeFrom="paragraph">
            <wp:posOffset>-182880</wp:posOffset>
          </wp:positionV>
          <wp:extent cx="1218889" cy="93599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Ophth_main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889" cy="935990"/>
                  </a:xfrm>
                  <a:prstGeom prst="rect">
                    <a:avLst/>
                  </a:prstGeom>
                </pic:spPr>
              </pic:pic>
            </a:graphicData>
          </a:graphic>
        </wp:anchor>
      </w:drawing>
    </w:r>
  </w:p>
  <w:p w:rsidR="00732F60" w:rsidRPr="00732F60" w:rsidRDefault="00732F60" w:rsidP="00732F60">
    <w:pPr>
      <w:pStyle w:val="Header"/>
      <w:rPr>
        <w:sz w:val="32"/>
      </w:rPr>
    </w:pPr>
  </w:p>
  <w:p w:rsidR="00D63D1D" w:rsidRPr="00D63D1D" w:rsidRDefault="00A76C64" w:rsidP="00D63D1D">
    <w:pPr>
      <w:pStyle w:val="Header"/>
      <w:rPr>
        <w:rFonts w:ascii="Arial" w:hAnsi="Arial" w:cs="Arial"/>
        <w:color w:val="9966FF"/>
        <w:sz w:val="56"/>
      </w:rPr>
    </w:pPr>
    <w:r>
      <w:rPr>
        <w:rFonts w:ascii="Arial" w:hAnsi="Arial" w:cs="Arial"/>
        <w:color w:val="9966FF"/>
        <w:sz w:val="56"/>
      </w:rPr>
      <w:t>Payment of Expenses</w:t>
    </w:r>
  </w:p>
  <w:p w:rsidR="006B5607" w:rsidRPr="00D63D1D" w:rsidRDefault="00A76C64" w:rsidP="00D63D1D">
    <w:pPr>
      <w:pStyle w:val="Header"/>
      <w:rPr>
        <w:rFonts w:ascii="Arial" w:hAnsi="Arial" w:cs="Arial"/>
        <w:sz w:val="32"/>
        <w:szCs w:val="32"/>
      </w:rPr>
    </w:pPr>
    <w:r>
      <w:rPr>
        <w:rFonts w:ascii="Arial" w:hAnsi="Arial" w:cs="Arial"/>
        <w:sz w:val="32"/>
        <w:szCs w:val="32"/>
      </w:rPr>
      <w:t>Paid directly into bank accounts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C7021E4"/>
    <w:lvl w:ilvl="0">
      <w:start w:val="1"/>
      <w:numFmt w:val="decimal"/>
      <w:pStyle w:val="ListBullet"/>
      <w:lvlText w:val="%1."/>
      <w:lvlJc w:val="left"/>
      <w:pPr>
        <w:tabs>
          <w:tab w:val="num" w:pos="360"/>
        </w:tabs>
        <w:ind w:left="360" w:hanging="360"/>
      </w:pPr>
      <w:rPr>
        <w:rFonts w:cs="Times New Roman"/>
      </w:rPr>
    </w:lvl>
  </w:abstractNum>
  <w:abstractNum w:abstractNumId="1" w15:restartNumberingAfterBreak="0">
    <w:nsid w:val="19EE0123"/>
    <w:multiLevelType w:val="hybridMultilevel"/>
    <w:tmpl w:val="CC86B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AF518D"/>
    <w:multiLevelType w:val="hybridMultilevel"/>
    <w:tmpl w:val="CFA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E1C6B"/>
    <w:multiLevelType w:val="hybridMultilevel"/>
    <w:tmpl w:val="C5C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C27E2"/>
    <w:rsid w:val="000E00A1"/>
    <w:rsid w:val="0011181E"/>
    <w:rsid w:val="0017783F"/>
    <w:rsid w:val="002A053D"/>
    <w:rsid w:val="003220E5"/>
    <w:rsid w:val="003B2B89"/>
    <w:rsid w:val="003B4499"/>
    <w:rsid w:val="003C2684"/>
    <w:rsid w:val="0040001F"/>
    <w:rsid w:val="004A4F3C"/>
    <w:rsid w:val="004A760D"/>
    <w:rsid w:val="004F5530"/>
    <w:rsid w:val="00544666"/>
    <w:rsid w:val="00556CEE"/>
    <w:rsid w:val="00564CD5"/>
    <w:rsid w:val="00672217"/>
    <w:rsid w:val="006934CA"/>
    <w:rsid w:val="006B5607"/>
    <w:rsid w:val="00730B9A"/>
    <w:rsid w:val="00732F60"/>
    <w:rsid w:val="00834D26"/>
    <w:rsid w:val="00907233"/>
    <w:rsid w:val="00943641"/>
    <w:rsid w:val="00970903"/>
    <w:rsid w:val="009A1010"/>
    <w:rsid w:val="009F6C7D"/>
    <w:rsid w:val="00A410B6"/>
    <w:rsid w:val="00A76C64"/>
    <w:rsid w:val="00AD7E3D"/>
    <w:rsid w:val="00B36BA8"/>
    <w:rsid w:val="00B769A3"/>
    <w:rsid w:val="00BF5D05"/>
    <w:rsid w:val="00C55421"/>
    <w:rsid w:val="00CB7F24"/>
    <w:rsid w:val="00D63D1D"/>
    <w:rsid w:val="00E1712B"/>
    <w:rsid w:val="00E24A97"/>
    <w:rsid w:val="00EF6FC7"/>
    <w:rsid w:val="00F6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4D42E"/>
  <w15:docId w15:val="{092482C9-C39A-491C-887B-A668AEFA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3B4499"/>
    <w:pPr>
      <w:spacing w:after="0" w:line="240" w:lineRule="auto"/>
      <w:ind w:left="720"/>
    </w:pPr>
    <w:rPr>
      <w:rFonts w:ascii="Calibri" w:hAnsi="Calibri" w:cs="Times New Roman"/>
    </w:rPr>
  </w:style>
  <w:style w:type="paragraph" w:customStyle="1" w:styleId="Default">
    <w:name w:val="Default"/>
    <w:rsid w:val="00CB7F2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556CEE"/>
    <w:pPr>
      <w:spacing w:beforeLines="1" w:afterLines="1" w:after="0" w:line="240" w:lineRule="auto"/>
    </w:pPr>
    <w:rPr>
      <w:rFonts w:ascii="Times" w:hAnsi="Times" w:cs="Times New Roman"/>
      <w:sz w:val="20"/>
      <w:szCs w:val="20"/>
    </w:rPr>
  </w:style>
  <w:style w:type="paragraph" w:styleId="ListBullet">
    <w:name w:val="List Bullet"/>
    <w:basedOn w:val="Normal"/>
    <w:autoRedefine/>
    <w:uiPriority w:val="99"/>
    <w:rsid w:val="00556CEE"/>
    <w:pPr>
      <w:numPr>
        <w:numId w:val="4"/>
      </w:numPr>
      <w:tabs>
        <w:tab w:val="clear" w:pos="360"/>
      </w:tabs>
      <w:spacing w:after="120" w:line="240" w:lineRule="auto"/>
      <w:ind w:left="567" w:hanging="567"/>
    </w:pPr>
    <w:rPr>
      <w:rFonts w:ascii="Arial" w:eastAsia="Calibri" w:hAnsi="Arial" w:cs="Times New Roman"/>
      <w:sz w:val="28"/>
    </w:rPr>
  </w:style>
  <w:style w:type="paragraph" w:styleId="Title">
    <w:name w:val="Title"/>
    <w:basedOn w:val="Normal"/>
    <w:next w:val="Normal"/>
    <w:link w:val="TitleChar"/>
    <w:uiPriority w:val="10"/>
    <w:qFormat/>
    <w:rsid w:val="00556CEE"/>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6CEE"/>
    <w:rPr>
      <w:rFonts w:asciiTheme="majorHAnsi" w:eastAsiaTheme="majorEastAsia" w:hAnsiTheme="majorHAnsi" w:cstheme="majorBidi"/>
      <w:spacing w:val="-10"/>
      <w:kern w:val="28"/>
      <w:sz w:val="56"/>
      <w:szCs w:val="56"/>
      <w:lang w:val="en-US"/>
    </w:rPr>
  </w:style>
  <w:style w:type="table" w:styleId="TableGrid">
    <w:name w:val="Table Grid"/>
    <w:basedOn w:val="TableNormal"/>
    <w:uiPriority w:val="39"/>
    <w:rsid w:val="00A7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76C64"/>
    <w:rPr>
      <w:color w:val="0563C1" w:themeColor="hyperlink"/>
      <w:u w:val="single"/>
    </w:rPr>
  </w:style>
  <w:style w:type="paragraph" w:styleId="BalloonText">
    <w:name w:val="Balloon Text"/>
    <w:basedOn w:val="Normal"/>
    <w:link w:val="BalloonTextChar"/>
    <w:uiPriority w:val="99"/>
    <w:semiHidden/>
    <w:unhideWhenUsed/>
    <w:rsid w:val="00A4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81812">
      <w:bodyDiv w:val="1"/>
      <w:marLeft w:val="0"/>
      <w:marRight w:val="0"/>
      <w:marTop w:val="0"/>
      <w:marBottom w:val="0"/>
      <w:divBdr>
        <w:top w:val="none" w:sz="0" w:space="0" w:color="auto"/>
        <w:left w:val="none" w:sz="0" w:space="0" w:color="auto"/>
        <w:bottom w:val="none" w:sz="0" w:space="0" w:color="auto"/>
        <w:right w:val="none" w:sz="0" w:space="0" w:color="auto"/>
      </w:divBdr>
    </w:div>
    <w:div w:id="14245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cophth.ac.uk/" TargetMode="External"/><Relationship Id="rId2" Type="http://schemas.openxmlformats.org/officeDocument/2006/relationships/hyperlink" Target="mailto:contact@rcophth.ac.uk" TargetMode="External"/><Relationship Id="rId1" Type="http://schemas.openxmlformats.org/officeDocument/2006/relationships/hyperlink" Target="http://www.rcophth.ac.uk/page.asp?section=940&amp;sectionTitle=Contact+Us" TargetMode="External"/><Relationship Id="rId4" Type="http://schemas.openxmlformats.org/officeDocument/2006/relationships/hyperlink" Target="https://twitter.com/rcoph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Price</dc:creator>
  <cp:lastModifiedBy>Thandie Mtetwa</cp:lastModifiedBy>
  <cp:revision>2</cp:revision>
  <cp:lastPrinted>2015-07-01T13:29:00Z</cp:lastPrinted>
  <dcterms:created xsi:type="dcterms:W3CDTF">2017-07-19T08:48:00Z</dcterms:created>
  <dcterms:modified xsi:type="dcterms:W3CDTF">2017-07-19T08:48:00Z</dcterms:modified>
</cp:coreProperties>
</file>